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10BC" w14:textId="77777777" w:rsidR="00277A44" w:rsidRDefault="00277A44" w:rsidP="00277A44">
      <w:pPr>
        <w:jc w:val="center"/>
        <w:rPr>
          <w:rFonts w:ascii="標楷體" w:eastAsia="標楷體" w:hAnsi="標楷體"/>
          <w:b/>
          <w:bCs/>
          <w:sz w:val="36"/>
          <w:szCs w:val="36"/>
        </w:rPr>
        <w:sectPr w:rsidR="00277A44" w:rsidSect="00277A44">
          <w:footerReference w:type="default" r:id="rId7"/>
          <w:pgSz w:w="11906" w:h="16838" w:code="9"/>
          <w:pgMar w:top="1418" w:right="1418" w:bottom="1418" w:left="1418" w:header="851" w:footer="992" w:gutter="0"/>
          <w:cols w:space="425"/>
          <w:titlePg/>
          <w:docGrid w:type="lines" w:linePitch="360"/>
        </w:sectPr>
      </w:pPr>
      <w:r>
        <w:rPr>
          <w:noProof/>
        </w:rPr>
        <w:pict w14:anchorId="05EC4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95.1pt;height:842.75pt;z-index:1;mso-position-horizontal:center;mso-position-horizontal-relative:margin;mso-position-vertical:center;mso-position-vertical-relative:margin">
            <v:imagedata r:id="rId8" o:title=""/>
            <w10:wrap type="square" anchorx="margin" anchory="margin"/>
          </v:shape>
        </w:pict>
      </w:r>
    </w:p>
    <w:p w14:paraId="1DA5E68C" w14:textId="77777777" w:rsidR="00277A44" w:rsidRDefault="00277A44" w:rsidP="00277A44">
      <w:pPr>
        <w:spacing w:after="72"/>
        <w:jc w:val="center"/>
        <w:rPr>
          <w:b/>
          <w:sz w:val="28"/>
        </w:rPr>
      </w:pPr>
      <w:r w:rsidRPr="00ED5A1D">
        <w:rPr>
          <w:rFonts w:hint="eastAsia"/>
          <w:b/>
          <w:sz w:val="28"/>
        </w:rPr>
        <w:lastRenderedPageBreak/>
        <w:t>【目</w:t>
      </w:r>
      <w:r w:rsidRPr="00ED5A1D">
        <w:rPr>
          <w:rFonts w:hint="eastAsia"/>
          <w:b/>
          <w:sz w:val="28"/>
        </w:rPr>
        <w:t xml:space="preserve"> </w:t>
      </w:r>
      <w:r w:rsidRPr="00ED5A1D">
        <w:rPr>
          <w:rFonts w:hint="eastAsia"/>
          <w:b/>
          <w:sz w:val="28"/>
        </w:rPr>
        <w:t>次】</w:t>
      </w:r>
    </w:p>
    <w:p w14:paraId="008A5238" w14:textId="77777777" w:rsidR="00353EF4" w:rsidRPr="002C4BC2" w:rsidRDefault="00353EF4" w:rsidP="001177DA">
      <w:pPr>
        <w:pStyle w:val="TOC1"/>
      </w:pPr>
      <w:r w:rsidRPr="00353EF4">
        <w:fldChar w:fldCharType="begin"/>
      </w:r>
      <w:r w:rsidRPr="00353EF4">
        <w:instrText xml:space="preserve"> TOC \o "1-2" \h \z \u </w:instrText>
      </w:r>
      <w:r w:rsidRPr="00353EF4">
        <w:fldChar w:fldCharType="separate"/>
      </w:r>
      <w:hyperlink w:anchor="_Toc200817970" w:history="1">
        <w:r w:rsidRPr="002C4BC2">
          <w:rPr>
            <w:shd w:val="clear" w:color="auto" w:fill="auto"/>
          </w:rPr>
          <w:t>一、佛法說三世</w:t>
        </w:r>
        <w:r w:rsidRPr="002C4BC2">
          <w:rPr>
            <w:webHidden/>
          </w:rPr>
          <w:tab/>
        </w:r>
        <w:r w:rsidRPr="002C4BC2">
          <w:rPr>
            <w:rFonts w:hint="eastAsia"/>
            <w:webHidden/>
          </w:rPr>
          <w:t>B-</w:t>
        </w:r>
        <w:r w:rsidRPr="002C4BC2">
          <w:rPr>
            <w:webHidden/>
          </w:rPr>
          <w:fldChar w:fldCharType="begin"/>
        </w:r>
        <w:r w:rsidRPr="002C4BC2">
          <w:rPr>
            <w:webHidden/>
          </w:rPr>
          <w:instrText xml:space="preserve"> PAGEREF _Toc200817970 \h </w:instrText>
        </w:r>
        <w:r w:rsidRPr="002C4BC2">
          <w:rPr>
            <w:webHidden/>
          </w:rPr>
        </w:r>
        <w:r w:rsidRPr="002C4BC2">
          <w:rPr>
            <w:webHidden/>
          </w:rPr>
          <w:fldChar w:fldCharType="separate"/>
        </w:r>
        <w:r w:rsidRPr="002C4BC2">
          <w:rPr>
            <w:webHidden/>
          </w:rPr>
          <w:t>2</w:t>
        </w:r>
        <w:r w:rsidRPr="002C4BC2">
          <w:rPr>
            <w:webHidden/>
          </w:rPr>
          <w:fldChar w:fldCharType="end"/>
        </w:r>
      </w:hyperlink>
    </w:p>
    <w:p w14:paraId="5580DB26" w14:textId="77777777" w:rsidR="00353EF4" w:rsidRPr="00353EF4" w:rsidRDefault="00353EF4">
      <w:pPr>
        <w:pStyle w:val="TOC2"/>
        <w:tabs>
          <w:tab w:val="right" w:leader="dot" w:pos="9060"/>
        </w:tabs>
        <w:rPr>
          <w:noProof/>
        </w:rPr>
      </w:pPr>
      <w:hyperlink w:anchor="_Toc200817971" w:history="1">
        <w:r w:rsidRPr="00353EF4">
          <w:rPr>
            <w:rStyle w:val="Hyperlink"/>
            <w:noProof/>
          </w:rPr>
          <w:t>（一）生死死生不已，成難解之大事</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_Toc200817971 \h </w:instrText>
        </w:r>
        <w:r w:rsidRPr="00353EF4">
          <w:rPr>
            <w:noProof/>
            <w:webHidden/>
          </w:rPr>
        </w:r>
        <w:r w:rsidRPr="00353EF4">
          <w:rPr>
            <w:noProof/>
            <w:webHidden/>
          </w:rPr>
          <w:fldChar w:fldCharType="separate"/>
        </w:r>
        <w:r w:rsidRPr="00353EF4">
          <w:rPr>
            <w:noProof/>
            <w:webHidden/>
          </w:rPr>
          <w:t>2</w:t>
        </w:r>
        <w:r w:rsidRPr="00353EF4">
          <w:rPr>
            <w:noProof/>
            <w:webHidden/>
          </w:rPr>
          <w:fldChar w:fldCharType="end"/>
        </w:r>
      </w:hyperlink>
    </w:p>
    <w:p w14:paraId="4B643279" w14:textId="77777777" w:rsidR="00353EF4" w:rsidRPr="00353EF4" w:rsidRDefault="00353EF4">
      <w:pPr>
        <w:pStyle w:val="TOC2"/>
        <w:tabs>
          <w:tab w:val="right" w:leader="dot" w:pos="9060"/>
        </w:tabs>
        <w:rPr>
          <w:noProof/>
        </w:rPr>
      </w:pPr>
      <w:hyperlink w:anchor="_Toc200817972" w:history="1">
        <w:r w:rsidRPr="00353EF4">
          <w:rPr>
            <w:rStyle w:val="Hyperlink"/>
            <w:noProof/>
          </w:rPr>
          <w:t>（二）舉喻釋義</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_Toc200817972 \h </w:instrText>
        </w:r>
        <w:r w:rsidRPr="00353EF4">
          <w:rPr>
            <w:noProof/>
            <w:webHidden/>
          </w:rPr>
        </w:r>
        <w:r w:rsidRPr="00353EF4">
          <w:rPr>
            <w:noProof/>
            <w:webHidden/>
          </w:rPr>
          <w:fldChar w:fldCharType="separate"/>
        </w:r>
        <w:r w:rsidRPr="00353EF4">
          <w:rPr>
            <w:noProof/>
            <w:webHidden/>
          </w:rPr>
          <w:t>2</w:t>
        </w:r>
        <w:r w:rsidRPr="00353EF4">
          <w:rPr>
            <w:noProof/>
            <w:webHidden/>
          </w:rPr>
          <w:fldChar w:fldCharType="end"/>
        </w:r>
      </w:hyperlink>
    </w:p>
    <w:p w14:paraId="5DF11FF3" w14:textId="77777777" w:rsidR="00353EF4" w:rsidRPr="00353EF4" w:rsidRDefault="00353EF4">
      <w:pPr>
        <w:pStyle w:val="TOC2"/>
        <w:tabs>
          <w:tab w:val="right" w:leader="dot" w:pos="9060"/>
        </w:tabs>
        <w:rPr>
          <w:noProof/>
        </w:rPr>
      </w:pPr>
      <w:hyperlink w:anchor="_Toc200817973" w:history="1">
        <w:r w:rsidRPr="00353EF4">
          <w:rPr>
            <w:rStyle w:val="Hyperlink"/>
            <w:noProof/>
          </w:rPr>
          <w:t>（三）小結</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_Toc200817973 \h </w:instrText>
        </w:r>
        <w:r w:rsidRPr="00353EF4">
          <w:rPr>
            <w:noProof/>
            <w:webHidden/>
          </w:rPr>
        </w:r>
        <w:r w:rsidRPr="00353EF4">
          <w:rPr>
            <w:noProof/>
            <w:webHidden/>
          </w:rPr>
          <w:fldChar w:fldCharType="separate"/>
        </w:r>
        <w:r w:rsidRPr="00353EF4">
          <w:rPr>
            <w:noProof/>
            <w:webHidden/>
          </w:rPr>
          <w:t>3</w:t>
        </w:r>
        <w:r w:rsidRPr="00353EF4">
          <w:rPr>
            <w:noProof/>
            <w:webHidden/>
          </w:rPr>
          <w:fldChar w:fldCharType="end"/>
        </w:r>
      </w:hyperlink>
    </w:p>
    <w:p w14:paraId="06639EDF" w14:textId="77777777" w:rsidR="00353EF4" w:rsidRPr="002C4BC2" w:rsidRDefault="00353EF4" w:rsidP="001177DA">
      <w:pPr>
        <w:pStyle w:val="TOC1"/>
      </w:pPr>
      <w:hyperlink w:anchor="_Toc200817974" w:history="1">
        <w:r w:rsidRPr="002C4BC2">
          <w:rPr>
            <w:rStyle w:val="Hyperlink"/>
          </w:rPr>
          <w:t>二、從死說到生</w:t>
        </w:r>
        <w:r w:rsidRPr="002C4BC2">
          <w:rPr>
            <w:webHidden/>
          </w:rPr>
          <w:tab/>
        </w:r>
        <w:r w:rsidRPr="002C4BC2">
          <w:rPr>
            <w:rFonts w:hint="eastAsia"/>
            <w:webHidden/>
          </w:rPr>
          <w:t>B-</w:t>
        </w:r>
        <w:r w:rsidRPr="002C4BC2">
          <w:rPr>
            <w:webHidden/>
          </w:rPr>
          <w:fldChar w:fldCharType="begin"/>
        </w:r>
        <w:r w:rsidRPr="002C4BC2">
          <w:rPr>
            <w:webHidden/>
          </w:rPr>
          <w:instrText xml:space="preserve"> PAGEREF _Toc200817974 \h </w:instrText>
        </w:r>
        <w:r w:rsidRPr="002C4BC2">
          <w:rPr>
            <w:webHidden/>
          </w:rPr>
        </w:r>
        <w:r w:rsidRPr="002C4BC2">
          <w:rPr>
            <w:webHidden/>
          </w:rPr>
          <w:fldChar w:fldCharType="separate"/>
        </w:r>
        <w:r w:rsidRPr="002C4BC2">
          <w:rPr>
            <w:webHidden/>
          </w:rPr>
          <w:t>3</w:t>
        </w:r>
        <w:r w:rsidRPr="002C4BC2">
          <w:rPr>
            <w:webHidden/>
          </w:rPr>
          <w:fldChar w:fldCharType="end"/>
        </w:r>
      </w:hyperlink>
    </w:p>
    <w:p w14:paraId="36D29293" w14:textId="77777777" w:rsidR="00353EF4" w:rsidRPr="00353EF4" w:rsidRDefault="00353EF4">
      <w:pPr>
        <w:pStyle w:val="TOC2"/>
        <w:tabs>
          <w:tab w:val="right" w:leader="dot" w:pos="9060"/>
        </w:tabs>
        <w:rPr>
          <w:noProof/>
        </w:rPr>
      </w:pPr>
      <w:hyperlink w:anchor="_Toc200817975" w:history="1">
        <w:r w:rsidRPr="00353EF4">
          <w:rPr>
            <w:rStyle w:val="Hyperlink"/>
            <w:noProof/>
            <w:shd w:val="pct15" w:color="auto" w:fill="FFFFFF"/>
          </w:rPr>
          <w:t>（一）死並不可怕</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_Toc200817975 \h </w:instrText>
        </w:r>
        <w:r w:rsidRPr="00353EF4">
          <w:rPr>
            <w:noProof/>
            <w:webHidden/>
          </w:rPr>
        </w:r>
        <w:r w:rsidRPr="00353EF4">
          <w:rPr>
            <w:noProof/>
            <w:webHidden/>
          </w:rPr>
          <w:fldChar w:fldCharType="separate"/>
        </w:r>
        <w:r w:rsidRPr="00353EF4">
          <w:rPr>
            <w:noProof/>
            <w:webHidden/>
          </w:rPr>
          <w:t>3</w:t>
        </w:r>
        <w:r w:rsidRPr="00353EF4">
          <w:rPr>
            <w:noProof/>
            <w:webHidden/>
          </w:rPr>
          <w:fldChar w:fldCharType="end"/>
        </w:r>
      </w:hyperlink>
    </w:p>
    <w:p w14:paraId="474DE8C5" w14:textId="77777777" w:rsidR="00353EF4" w:rsidRPr="00353EF4" w:rsidRDefault="00353EF4">
      <w:pPr>
        <w:pStyle w:val="TOC2"/>
        <w:tabs>
          <w:tab w:val="right" w:leader="dot" w:pos="9060"/>
        </w:tabs>
        <w:rPr>
          <w:noProof/>
        </w:rPr>
      </w:pPr>
      <w:hyperlink w:anchor="_Toc200817976" w:history="1">
        <w:r w:rsidRPr="00353EF4">
          <w:rPr>
            <w:rStyle w:val="Hyperlink"/>
            <w:noProof/>
            <w:shd w:val="pct15" w:color="auto" w:fill="FFFFFF"/>
          </w:rPr>
          <w:t>（二）死有三種</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_Toc200817976 \h </w:instrText>
        </w:r>
        <w:r w:rsidRPr="00353EF4">
          <w:rPr>
            <w:noProof/>
            <w:webHidden/>
          </w:rPr>
        </w:r>
        <w:r w:rsidRPr="00353EF4">
          <w:rPr>
            <w:noProof/>
            <w:webHidden/>
          </w:rPr>
          <w:fldChar w:fldCharType="separate"/>
        </w:r>
        <w:r w:rsidRPr="00353EF4">
          <w:rPr>
            <w:noProof/>
            <w:webHidden/>
          </w:rPr>
          <w:t>3</w:t>
        </w:r>
        <w:r w:rsidRPr="00353EF4">
          <w:rPr>
            <w:noProof/>
            <w:webHidden/>
          </w:rPr>
          <w:fldChar w:fldCharType="end"/>
        </w:r>
      </w:hyperlink>
    </w:p>
    <w:p w14:paraId="12E79F77" w14:textId="77777777" w:rsidR="00353EF4" w:rsidRPr="00353EF4" w:rsidRDefault="00353EF4">
      <w:pPr>
        <w:pStyle w:val="TOC2"/>
        <w:tabs>
          <w:tab w:val="right" w:leader="dot" w:pos="9060"/>
        </w:tabs>
        <w:rPr>
          <w:noProof/>
        </w:rPr>
      </w:pPr>
      <w:hyperlink w:anchor="_Toc200817977" w:history="1">
        <w:r w:rsidRPr="00353EF4">
          <w:rPr>
            <w:rStyle w:val="Hyperlink"/>
            <w:noProof/>
            <w:shd w:val="pct15" w:color="auto" w:fill="FFFFFF"/>
          </w:rPr>
          <w:t>（三）對死應有的觀念</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_Toc200817977 \h </w:instrText>
        </w:r>
        <w:r w:rsidRPr="00353EF4">
          <w:rPr>
            <w:noProof/>
            <w:webHidden/>
          </w:rPr>
        </w:r>
        <w:r w:rsidRPr="00353EF4">
          <w:rPr>
            <w:noProof/>
            <w:webHidden/>
          </w:rPr>
          <w:fldChar w:fldCharType="separate"/>
        </w:r>
        <w:r w:rsidRPr="00353EF4">
          <w:rPr>
            <w:noProof/>
            <w:webHidden/>
          </w:rPr>
          <w:t>4</w:t>
        </w:r>
        <w:r w:rsidRPr="00353EF4">
          <w:rPr>
            <w:noProof/>
            <w:webHidden/>
          </w:rPr>
          <w:fldChar w:fldCharType="end"/>
        </w:r>
      </w:hyperlink>
    </w:p>
    <w:p w14:paraId="5ADD6029" w14:textId="77777777" w:rsidR="00353EF4" w:rsidRPr="00353EF4" w:rsidRDefault="00353EF4">
      <w:pPr>
        <w:pStyle w:val="TOC2"/>
        <w:tabs>
          <w:tab w:val="right" w:leader="dot" w:pos="9060"/>
        </w:tabs>
        <w:rPr>
          <w:noProof/>
        </w:rPr>
      </w:pPr>
      <w:hyperlink w:anchor="_Toc200817978" w:history="1">
        <w:r w:rsidRPr="00353EF4">
          <w:rPr>
            <w:rStyle w:val="Hyperlink"/>
            <w:noProof/>
            <w:shd w:val="pct15" w:color="auto" w:fill="FFFFFF"/>
          </w:rPr>
          <w:t>（四）死生不已由業力</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_Toc200817978 \h </w:instrText>
        </w:r>
        <w:r w:rsidRPr="00353EF4">
          <w:rPr>
            <w:noProof/>
            <w:webHidden/>
          </w:rPr>
        </w:r>
        <w:r w:rsidRPr="00353EF4">
          <w:rPr>
            <w:noProof/>
            <w:webHidden/>
          </w:rPr>
          <w:fldChar w:fldCharType="separate"/>
        </w:r>
        <w:r w:rsidRPr="00353EF4">
          <w:rPr>
            <w:noProof/>
            <w:webHidden/>
          </w:rPr>
          <w:t>5</w:t>
        </w:r>
        <w:r w:rsidRPr="00353EF4">
          <w:rPr>
            <w:noProof/>
            <w:webHidden/>
          </w:rPr>
          <w:fldChar w:fldCharType="end"/>
        </w:r>
      </w:hyperlink>
    </w:p>
    <w:p w14:paraId="79BEED1E" w14:textId="77777777" w:rsidR="00353EF4" w:rsidRPr="00353EF4" w:rsidRDefault="00353EF4">
      <w:pPr>
        <w:pStyle w:val="TOC2"/>
        <w:tabs>
          <w:tab w:val="right" w:leader="dot" w:pos="9060"/>
        </w:tabs>
        <w:rPr>
          <w:noProof/>
        </w:rPr>
      </w:pPr>
      <w:hyperlink w:anchor="_Toc200817979" w:history="1">
        <w:r w:rsidRPr="00353EF4">
          <w:rPr>
            <w:rStyle w:val="Hyperlink"/>
            <w:noProof/>
            <w:shd w:val="pct15" w:color="auto" w:fill="FFFFFF"/>
          </w:rPr>
          <w:t>（五）從死而生的理由</w:t>
        </w:r>
        <w:r w:rsidRPr="00353EF4">
          <w:rPr>
            <w:noProof/>
            <w:webHidden/>
          </w:rPr>
          <w:tab/>
        </w:r>
        <w:r>
          <w:rPr>
            <w:rFonts w:hint="eastAsia"/>
            <w:noProof/>
            <w:webHidden/>
          </w:rPr>
          <w:t>B-</w:t>
        </w:r>
        <w:r w:rsidRPr="00353EF4">
          <w:rPr>
            <w:noProof/>
            <w:webHidden/>
          </w:rPr>
          <w:fldChar w:fldCharType="begin"/>
        </w:r>
        <w:r w:rsidRPr="00353EF4">
          <w:rPr>
            <w:noProof/>
            <w:webHidden/>
          </w:rPr>
          <w:instrText xml:space="preserve"> PAGEREF _Toc200817979 \h </w:instrText>
        </w:r>
        <w:r w:rsidRPr="00353EF4">
          <w:rPr>
            <w:noProof/>
            <w:webHidden/>
          </w:rPr>
        </w:r>
        <w:r w:rsidRPr="00353EF4">
          <w:rPr>
            <w:noProof/>
            <w:webHidden/>
          </w:rPr>
          <w:fldChar w:fldCharType="separate"/>
        </w:r>
        <w:r w:rsidRPr="00353EF4">
          <w:rPr>
            <w:noProof/>
            <w:webHidden/>
          </w:rPr>
          <w:t>9</w:t>
        </w:r>
        <w:r w:rsidRPr="00353EF4">
          <w:rPr>
            <w:noProof/>
            <w:webHidden/>
          </w:rPr>
          <w:fldChar w:fldCharType="end"/>
        </w:r>
      </w:hyperlink>
    </w:p>
    <w:p w14:paraId="2C9B8B24" w14:textId="77777777" w:rsidR="00277A44" w:rsidRDefault="00353EF4" w:rsidP="00277A44">
      <w:r w:rsidRPr="00353EF4">
        <w:fldChar w:fldCharType="end"/>
      </w:r>
    </w:p>
    <w:p w14:paraId="6635A5A3" w14:textId="77777777" w:rsidR="00ED13A8" w:rsidRPr="00277A44" w:rsidRDefault="00E57800" w:rsidP="00277A44">
      <w:pPr>
        <w:jc w:val="center"/>
        <w:rPr>
          <w:rFonts w:ascii="標楷體" w:eastAsia="標楷體" w:hAnsi="標楷體"/>
          <w:b/>
          <w:bCs/>
          <w:sz w:val="36"/>
          <w:szCs w:val="36"/>
        </w:rPr>
      </w:pPr>
      <w:r>
        <w:rPr>
          <w:rFonts w:ascii="標楷體" w:eastAsia="標楷體" w:hAnsi="標楷體"/>
          <w:b/>
          <w:bCs/>
          <w:sz w:val="36"/>
          <w:szCs w:val="36"/>
        </w:rPr>
        <w:br w:type="page"/>
      </w:r>
      <w:r w:rsidR="00277A44">
        <w:rPr>
          <w:rFonts w:ascii="標楷體" w:eastAsia="標楷體" w:hAnsi="標楷體"/>
          <w:b/>
          <w:bCs/>
          <w:sz w:val="36"/>
          <w:szCs w:val="36"/>
        </w:rPr>
        <w:br w:type="page"/>
      </w:r>
      <w:r w:rsidR="00AF69BB" w:rsidRPr="00277A44">
        <w:rPr>
          <w:rFonts w:ascii="標楷體" w:eastAsia="標楷體" w:hAnsi="標楷體" w:hint="eastAsia"/>
          <w:b/>
          <w:bCs/>
          <w:sz w:val="36"/>
          <w:szCs w:val="36"/>
        </w:rPr>
        <w:t>生死大事</w:t>
      </w:r>
      <w:r w:rsidR="00D95DCF" w:rsidRPr="00277A44">
        <w:rPr>
          <w:rFonts w:ascii="標楷體" w:hAnsi="標楷體"/>
          <w:sz w:val="36"/>
          <w:szCs w:val="36"/>
          <w:vertAlign w:val="superscript"/>
        </w:rPr>
        <w:footnoteReference w:id="1"/>
      </w:r>
    </w:p>
    <w:p w14:paraId="33205BF2" w14:textId="77777777" w:rsidR="00AF69BB" w:rsidRPr="00277A44" w:rsidRDefault="00AF69BB" w:rsidP="00277A44">
      <w:pPr>
        <w:jc w:val="center"/>
        <w:rPr>
          <w:szCs w:val="24"/>
        </w:rPr>
      </w:pPr>
      <w:r w:rsidRPr="00277A44">
        <w:rPr>
          <w:rFonts w:hint="eastAsia"/>
          <w:szCs w:val="24"/>
        </w:rPr>
        <w:t>（印順導師，《福慧隨身書》（</w:t>
      </w:r>
      <w:r w:rsidRPr="00277A44">
        <w:rPr>
          <w:rFonts w:hint="eastAsia"/>
          <w:szCs w:val="24"/>
        </w:rPr>
        <w:t>No.00</w:t>
      </w:r>
      <w:r w:rsidR="00D95DCF" w:rsidRPr="00277A44">
        <w:rPr>
          <w:rFonts w:hint="eastAsia"/>
          <w:szCs w:val="24"/>
        </w:rPr>
        <w:t>1</w:t>
      </w:r>
      <w:r w:rsidRPr="00277A44">
        <w:rPr>
          <w:rFonts w:hint="eastAsia"/>
          <w:szCs w:val="24"/>
        </w:rPr>
        <w:t>），</w:t>
      </w:r>
      <w:r w:rsidRPr="00277A44">
        <w:rPr>
          <w:rFonts w:hint="eastAsia"/>
          <w:szCs w:val="24"/>
        </w:rPr>
        <w:t>pp.1</w:t>
      </w:r>
      <w:r w:rsidRPr="00277A44">
        <w:rPr>
          <w:szCs w:val="24"/>
        </w:rPr>
        <w:t>-</w:t>
      </w:r>
      <w:r w:rsidR="00D95DCF" w:rsidRPr="00277A44">
        <w:rPr>
          <w:rFonts w:hint="eastAsia"/>
          <w:szCs w:val="24"/>
        </w:rPr>
        <w:t>1</w:t>
      </w:r>
      <w:r w:rsidRPr="00277A44">
        <w:rPr>
          <w:rFonts w:hint="eastAsia"/>
          <w:szCs w:val="24"/>
        </w:rPr>
        <w:t>3</w:t>
      </w:r>
      <w:r w:rsidRPr="00277A44">
        <w:rPr>
          <w:rFonts w:hint="eastAsia"/>
          <w:szCs w:val="24"/>
        </w:rPr>
        <w:t>）</w:t>
      </w:r>
    </w:p>
    <w:p w14:paraId="7B7424CF" w14:textId="77777777" w:rsidR="00AF69BB" w:rsidRPr="002D7F92" w:rsidRDefault="00AF69BB" w:rsidP="00AF69BB">
      <w:pPr>
        <w:jc w:val="right"/>
        <w:rPr>
          <w:rFonts w:ascii="標楷體" w:eastAsia="標楷體" w:hAnsi="標楷體"/>
        </w:rPr>
      </w:pPr>
    </w:p>
    <w:p w14:paraId="31B5077F" w14:textId="77777777" w:rsidR="00AF69BB" w:rsidRPr="002D7F92" w:rsidRDefault="00AF69BB" w:rsidP="00277A44">
      <w:pPr>
        <w:pStyle w:val="Author"/>
        <w:spacing w:afterLines="100" w:after="360"/>
        <w:rPr>
          <w:rFonts w:ascii="Trebuchet MS" w:hAnsi="Trebuchet MS"/>
          <w:sz w:val="27"/>
          <w:szCs w:val="27"/>
          <w:shd w:val="clear" w:color="auto" w:fill="FFFFFF"/>
        </w:rPr>
      </w:pPr>
      <w:r w:rsidRPr="002D7F92">
        <w:rPr>
          <w:rFonts w:ascii="標楷體" w:hAnsi="標楷體" w:hint="eastAsia"/>
        </w:rPr>
        <w:t>釋圓悟編</w:t>
      </w:r>
      <w:r w:rsidR="00277A44" w:rsidRPr="00ED5A1D">
        <w:rPr>
          <w:rFonts w:ascii="新細明體" w:hAnsi="新細明體" w:hint="eastAsia"/>
          <w:bCs/>
          <w:color w:val="0D0D0D"/>
          <w:kern w:val="0"/>
          <w:szCs w:val="24"/>
          <w:lang w:bidi="he-IL"/>
        </w:rPr>
        <w:t>，</w:t>
      </w:r>
      <w:r w:rsidR="00277A44" w:rsidRPr="00ED5A1D">
        <w:rPr>
          <w:bCs/>
          <w:color w:val="0D0D0D"/>
          <w:kern w:val="0"/>
          <w:szCs w:val="24"/>
          <w:lang w:bidi="he-IL"/>
        </w:rPr>
        <w:t>202</w:t>
      </w:r>
      <w:r w:rsidR="00277A44" w:rsidRPr="00ED5A1D">
        <w:rPr>
          <w:rFonts w:hint="eastAsia"/>
          <w:bCs/>
          <w:color w:val="0D0D0D"/>
          <w:kern w:val="0"/>
          <w:szCs w:val="24"/>
          <w:lang w:bidi="he-IL"/>
        </w:rPr>
        <w:t>5</w:t>
      </w:r>
      <w:r w:rsidR="00277A44" w:rsidRPr="00ED5A1D">
        <w:rPr>
          <w:bCs/>
          <w:color w:val="0D0D0D"/>
          <w:kern w:val="0"/>
          <w:szCs w:val="24"/>
          <w:lang w:bidi="he-IL"/>
        </w:rPr>
        <w:t>/0</w:t>
      </w:r>
      <w:r w:rsidR="00277A44">
        <w:rPr>
          <w:rFonts w:hint="eastAsia"/>
          <w:bCs/>
          <w:color w:val="0D0D0D"/>
          <w:kern w:val="0"/>
          <w:szCs w:val="24"/>
          <w:lang w:bidi="he-IL"/>
        </w:rPr>
        <w:t>6</w:t>
      </w:r>
      <w:r w:rsidR="00277A44" w:rsidRPr="00ED5A1D">
        <w:rPr>
          <w:bCs/>
          <w:color w:val="0D0D0D"/>
          <w:kern w:val="0"/>
          <w:szCs w:val="24"/>
          <w:lang w:bidi="he-IL"/>
        </w:rPr>
        <w:t>/</w:t>
      </w:r>
      <w:r w:rsidR="00277A44">
        <w:rPr>
          <w:rFonts w:hint="eastAsia"/>
          <w:bCs/>
          <w:color w:val="0D0D0D"/>
          <w:kern w:val="0"/>
          <w:szCs w:val="24"/>
          <w:lang w:bidi="he-IL"/>
        </w:rPr>
        <w:t>21</w:t>
      </w:r>
    </w:p>
    <w:p w14:paraId="08ED5501" w14:textId="77777777" w:rsidR="00AF69BB" w:rsidRPr="00D95DCF" w:rsidRDefault="00D95DCF" w:rsidP="00732027">
      <w:pPr>
        <w:outlineLvl w:val="0"/>
        <w:rPr>
          <w:b/>
          <w:bCs/>
          <w:sz w:val="22"/>
          <w:szCs w:val="20"/>
          <w:bdr w:val="single" w:sz="4" w:space="0" w:color="auto"/>
          <w:shd w:val="pct15" w:color="auto" w:fill="FFFFFF"/>
        </w:rPr>
      </w:pPr>
      <w:bookmarkStart w:id="0" w:name="_Toc200817970"/>
      <w:r w:rsidRPr="00D95DCF">
        <w:rPr>
          <w:rFonts w:hint="eastAsia"/>
          <w:b/>
          <w:bCs/>
          <w:sz w:val="22"/>
          <w:szCs w:val="20"/>
          <w:bdr w:val="single" w:sz="4" w:space="0" w:color="auto"/>
          <w:shd w:val="pct15" w:color="auto" w:fill="FFFFFF"/>
        </w:rPr>
        <w:t>一、佛法說三世</w:t>
      </w:r>
      <w:r w:rsidRPr="00C70F2B">
        <w:rPr>
          <w:rStyle w:val="FootnoteReference"/>
          <w:sz w:val="22"/>
          <w:szCs w:val="20"/>
        </w:rPr>
        <w:footnoteReference w:id="2"/>
      </w:r>
      <w:bookmarkEnd w:id="0"/>
    </w:p>
    <w:p w14:paraId="13E2ADE1" w14:textId="77777777" w:rsidR="001D2A3E" w:rsidRPr="00267112" w:rsidRDefault="001D2A3E" w:rsidP="001D2A3E">
      <w:pPr>
        <w:ind w:leftChars="50" w:left="120"/>
        <w:outlineLvl w:val="1"/>
        <w:rPr>
          <w:rFonts w:eastAsia="標楷體" w:cs="Times Ext Roman"/>
          <w:b/>
          <w:bCs/>
          <w:sz w:val="20"/>
          <w:szCs w:val="18"/>
          <w:bdr w:val="single" w:sz="4" w:space="0" w:color="auto"/>
        </w:rPr>
      </w:pPr>
      <w:bookmarkStart w:id="1" w:name="_Toc200817971"/>
      <w:r>
        <w:rPr>
          <w:rFonts w:eastAsia="標楷體" w:cs="Times Ext Roman" w:hint="eastAsia"/>
          <w:b/>
          <w:bCs/>
          <w:sz w:val="20"/>
          <w:szCs w:val="18"/>
          <w:bdr w:val="single" w:sz="4" w:space="0" w:color="auto"/>
        </w:rPr>
        <w:t>（一）生死死生不已，成難解之大事</w:t>
      </w:r>
      <w:bookmarkEnd w:id="1"/>
    </w:p>
    <w:p w14:paraId="7A355226" w14:textId="77777777" w:rsidR="001D2A3E" w:rsidRDefault="00D95DCF" w:rsidP="001D2A3E">
      <w:pPr>
        <w:spacing w:afterLines="30" w:after="108"/>
        <w:ind w:leftChars="50" w:left="120"/>
      </w:pPr>
      <w:r w:rsidRPr="00D95DCF">
        <w:t>一個人壽命無常，從出生以後，慢慢長大，經過幾十年，一百年，或者更長的時間，總得一死。普通人以為死就完了，那並不是一件什麼大事。</w:t>
      </w:r>
    </w:p>
    <w:p w14:paraId="6A9D6B98" w14:textId="77777777" w:rsidR="00C70F2B" w:rsidRDefault="00D95DCF" w:rsidP="001D2A3E">
      <w:pPr>
        <w:spacing w:afterLines="30" w:after="108"/>
        <w:ind w:leftChars="50" w:left="120"/>
      </w:pPr>
      <w:r w:rsidRPr="00D95DCF">
        <w:t>但佛法說，一個人的生命，不是出生以後才有，也不是死了就算完結，如果只是這麼簡單，人生就可糊裡糊塗地混過，不成為什麼大事。</w:t>
      </w:r>
    </w:p>
    <w:p w14:paraId="3435A6B9" w14:textId="77777777" w:rsidR="001D2A3E" w:rsidRDefault="00D95DCF" w:rsidP="001D2A3E">
      <w:pPr>
        <w:spacing w:afterLines="30" w:after="108"/>
        <w:ind w:leftChars="50" w:left="120"/>
      </w:pPr>
      <w:r w:rsidRPr="00D95DCF">
        <w:t>其實生命在未出生以前就已經有了，死了之後又會引起新的生命，生到別地方去，生死死生，生生不已，是件難得解決的問題。</w:t>
      </w:r>
    </w:p>
    <w:p w14:paraId="0949CE64" w14:textId="77777777" w:rsidR="00C70F2B" w:rsidRDefault="00D95DCF" w:rsidP="001D2A3E">
      <w:pPr>
        <w:spacing w:afterLines="30" w:after="108"/>
        <w:ind w:leftChars="50" w:left="120"/>
      </w:pPr>
      <w:r w:rsidRPr="00D95DCF">
        <w:t>要想解決這不易解決的問題，所以才成為大事。</w:t>
      </w:r>
      <w:r w:rsidR="00E76BFC">
        <w:rPr>
          <w:rStyle w:val="FootnoteReference"/>
        </w:rPr>
        <w:footnoteReference w:id="3"/>
      </w:r>
      <w:r w:rsidR="00C70F2B" w:rsidRPr="00F119F7">
        <w:rPr>
          <w:rFonts w:cs="Times Ext Roman"/>
          <w:sz w:val="20"/>
          <w:szCs w:val="20"/>
          <w:shd w:val="pct15" w:color="auto" w:fill="FFFFFF"/>
        </w:rPr>
        <w:t>（</w:t>
      </w:r>
      <w:r w:rsidR="00C70F2B" w:rsidRPr="00F119F7">
        <w:rPr>
          <w:rFonts w:cs="Times Ext Roman"/>
          <w:sz w:val="20"/>
          <w:szCs w:val="20"/>
          <w:shd w:val="pct15" w:color="auto" w:fill="FFFFFF"/>
        </w:rPr>
        <w:t>p.</w:t>
      </w:r>
      <w:r w:rsidR="00C70F2B">
        <w:rPr>
          <w:rFonts w:cs="Times Ext Roman" w:hint="eastAsia"/>
          <w:sz w:val="20"/>
          <w:szCs w:val="20"/>
          <w:shd w:val="pct15" w:color="auto" w:fill="FFFFFF"/>
        </w:rPr>
        <w:t>2</w:t>
      </w:r>
      <w:r w:rsidR="00C70F2B" w:rsidRPr="00F119F7">
        <w:rPr>
          <w:rFonts w:cs="Times Ext Roman"/>
          <w:sz w:val="20"/>
          <w:szCs w:val="20"/>
          <w:shd w:val="pct15" w:color="auto" w:fill="FFFFFF"/>
        </w:rPr>
        <w:t>）</w:t>
      </w:r>
    </w:p>
    <w:p w14:paraId="6F7F9B3B" w14:textId="77777777" w:rsidR="001D2A3E" w:rsidRPr="00267112" w:rsidRDefault="001D2A3E" w:rsidP="001D2A3E">
      <w:pPr>
        <w:ind w:leftChars="50" w:left="120"/>
        <w:outlineLvl w:val="1"/>
        <w:rPr>
          <w:rFonts w:eastAsia="標楷體" w:cs="Times Ext Roman"/>
          <w:b/>
          <w:bCs/>
          <w:sz w:val="20"/>
          <w:szCs w:val="18"/>
          <w:bdr w:val="single" w:sz="4" w:space="0" w:color="auto"/>
        </w:rPr>
      </w:pPr>
      <w:bookmarkStart w:id="2" w:name="_Toc200817972"/>
      <w:r>
        <w:rPr>
          <w:rFonts w:eastAsia="標楷體" w:cs="Times Ext Roman" w:hint="eastAsia"/>
          <w:b/>
          <w:bCs/>
          <w:sz w:val="20"/>
          <w:szCs w:val="18"/>
          <w:bdr w:val="single" w:sz="4" w:space="0" w:color="auto"/>
        </w:rPr>
        <w:t>（二）舉喻釋義</w:t>
      </w:r>
      <w:bookmarkEnd w:id="2"/>
    </w:p>
    <w:p w14:paraId="0D731C86" w14:textId="77777777" w:rsidR="001D2A3E" w:rsidRDefault="00D95DCF" w:rsidP="001D2A3E">
      <w:pPr>
        <w:spacing w:afterLines="30" w:after="108"/>
        <w:ind w:leftChars="50" w:left="120"/>
      </w:pPr>
      <w:r w:rsidRPr="00D95DCF">
        <w:t>好比做生意的人，今年年初開始營業，到了年終，計算盈虧，欠人人欠，要還清楚；明年又是一樣，年年如此並不是一結賬就完結。</w:t>
      </w:r>
    </w:p>
    <w:p w14:paraId="1419FE59" w14:textId="77777777" w:rsidR="00C70F2B" w:rsidRDefault="00D95DCF" w:rsidP="001D2A3E">
      <w:pPr>
        <w:spacing w:afterLines="30" w:after="108"/>
        <w:ind w:leftChars="50" w:left="120"/>
      </w:pPr>
      <w:r w:rsidRPr="00D95DCF">
        <w:t>一年年下去，要求得永久的盈餘，這就不是容易事了。</w:t>
      </w:r>
    </w:p>
    <w:p w14:paraId="443F629D" w14:textId="77777777" w:rsidR="001D2A3E" w:rsidRDefault="00D95DCF" w:rsidP="001D2A3E">
      <w:pPr>
        <w:spacing w:afterLines="30" w:after="108"/>
        <w:ind w:leftChars="50" w:left="120"/>
      </w:pPr>
      <w:r w:rsidRPr="00D95DCF">
        <w:t>怎樣處理這個問題呢？今年生意好，賺了很多錢，明年經濟有把握，萬事如意；今年虧本了，來年經濟拮据，東移西借，困苦不堪。</w:t>
      </w:r>
    </w:p>
    <w:p w14:paraId="4EB70969" w14:textId="77777777" w:rsidR="00C70F2B" w:rsidRDefault="00D95DCF" w:rsidP="001D2A3E">
      <w:pPr>
        <w:spacing w:afterLines="30" w:after="108"/>
        <w:ind w:leftChars="50" w:left="120"/>
      </w:pPr>
      <w:r w:rsidRPr="00D95DCF">
        <w:t>人生也是這樣，一生一死，在生死當中，就要考慮得失。如果這一生沒有好好的做，下一次失了人身，就算是虧本。如能進步而勝過現在，那就好了。</w:t>
      </w:r>
    </w:p>
    <w:p w14:paraId="5EF0DBF5" w14:textId="77777777" w:rsidR="001D2A3E" w:rsidRPr="00267112" w:rsidRDefault="001D2A3E" w:rsidP="001D2A3E">
      <w:pPr>
        <w:ind w:leftChars="50" w:left="120"/>
        <w:outlineLvl w:val="1"/>
        <w:rPr>
          <w:rFonts w:eastAsia="標楷體" w:cs="Times Ext Roman"/>
          <w:b/>
          <w:bCs/>
          <w:sz w:val="20"/>
          <w:szCs w:val="18"/>
          <w:bdr w:val="single" w:sz="4" w:space="0" w:color="auto"/>
        </w:rPr>
      </w:pPr>
      <w:bookmarkStart w:id="3" w:name="_Toc200817973"/>
      <w:r>
        <w:rPr>
          <w:rFonts w:eastAsia="標楷體" w:cs="Times Ext Roman" w:hint="eastAsia"/>
          <w:b/>
          <w:bCs/>
          <w:sz w:val="20"/>
          <w:szCs w:val="18"/>
          <w:bdr w:val="single" w:sz="4" w:space="0" w:color="auto"/>
        </w:rPr>
        <w:t>（三）小結</w:t>
      </w:r>
      <w:bookmarkEnd w:id="3"/>
    </w:p>
    <w:p w14:paraId="59332589" w14:textId="77777777" w:rsidR="001D2A3E" w:rsidRDefault="00D95DCF" w:rsidP="001D2A3E">
      <w:pPr>
        <w:spacing w:afterLines="30" w:after="108"/>
        <w:ind w:leftChars="50" w:left="120"/>
      </w:pPr>
      <w:r w:rsidRPr="00D95DCF">
        <w:t>有一點值得注意的，是雖然年終結算，經濟狀況不佳，但</w:t>
      </w:r>
      <w:r w:rsidR="00C70F2B" w:rsidRPr="00F119F7">
        <w:rPr>
          <w:rFonts w:cs="Times Ext Roman"/>
          <w:sz w:val="20"/>
          <w:szCs w:val="20"/>
          <w:shd w:val="pct15" w:color="auto" w:fill="FFFFFF"/>
        </w:rPr>
        <w:t>（</w:t>
      </w:r>
      <w:r w:rsidR="00C70F2B" w:rsidRPr="00F119F7">
        <w:rPr>
          <w:rFonts w:cs="Times Ext Roman"/>
          <w:sz w:val="20"/>
          <w:szCs w:val="20"/>
          <w:shd w:val="pct15" w:color="auto" w:fill="FFFFFF"/>
        </w:rPr>
        <w:t>p.</w:t>
      </w:r>
      <w:r w:rsidR="00C70F2B">
        <w:rPr>
          <w:rFonts w:cs="Times Ext Roman" w:hint="eastAsia"/>
          <w:sz w:val="20"/>
          <w:szCs w:val="20"/>
          <w:shd w:val="pct15" w:color="auto" w:fill="FFFFFF"/>
        </w:rPr>
        <w:t>3</w:t>
      </w:r>
      <w:r w:rsidR="00C70F2B" w:rsidRPr="00F119F7">
        <w:rPr>
          <w:rFonts w:cs="Times Ext Roman"/>
          <w:sz w:val="20"/>
          <w:szCs w:val="20"/>
          <w:shd w:val="pct15" w:color="auto" w:fill="FFFFFF"/>
        </w:rPr>
        <w:t>）</w:t>
      </w:r>
      <w:r w:rsidRPr="00D95DCF">
        <w:t>如調度得宜，也可勉強過去。</w:t>
      </w:r>
    </w:p>
    <w:p w14:paraId="1A33E951" w14:textId="77777777" w:rsidR="00C70F2B" w:rsidRDefault="00D95DCF" w:rsidP="001D2A3E">
      <w:pPr>
        <w:spacing w:afterLines="30" w:after="108"/>
        <w:ind w:leftChars="50" w:left="120"/>
      </w:pPr>
      <w:r w:rsidRPr="00D95DCF">
        <w:t>所以學佛人，臨終極要緊，平常固然要向上行善，臨終的時候，也得好好注意。</w:t>
      </w:r>
    </w:p>
    <w:p w14:paraId="548A7528" w14:textId="77777777" w:rsidR="00C70F2B" w:rsidRPr="00D95DCF" w:rsidRDefault="00C70F2B" w:rsidP="00732027">
      <w:pPr>
        <w:outlineLvl w:val="0"/>
        <w:rPr>
          <w:b/>
          <w:bCs/>
          <w:sz w:val="22"/>
          <w:szCs w:val="20"/>
          <w:bdr w:val="single" w:sz="4" w:space="0" w:color="auto"/>
          <w:shd w:val="pct15" w:color="auto" w:fill="FFFFFF"/>
        </w:rPr>
      </w:pPr>
      <w:bookmarkStart w:id="4" w:name="_Toc200817974"/>
      <w:r>
        <w:rPr>
          <w:rFonts w:hint="eastAsia"/>
          <w:b/>
          <w:bCs/>
          <w:sz w:val="22"/>
          <w:szCs w:val="20"/>
          <w:bdr w:val="single" w:sz="4" w:space="0" w:color="auto"/>
          <w:shd w:val="pct15" w:color="auto" w:fill="FFFFFF"/>
        </w:rPr>
        <w:t>二</w:t>
      </w:r>
      <w:r w:rsidRPr="00D95DCF">
        <w:rPr>
          <w:rFonts w:hint="eastAsia"/>
          <w:b/>
          <w:bCs/>
          <w:sz w:val="22"/>
          <w:szCs w:val="20"/>
          <w:bdr w:val="single" w:sz="4" w:space="0" w:color="auto"/>
          <w:shd w:val="pct15" w:color="auto" w:fill="FFFFFF"/>
        </w:rPr>
        <w:t>、</w:t>
      </w:r>
      <w:r w:rsidR="00732027">
        <w:rPr>
          <w:rFonts w:hint="eastAsia"/>
          <w:b/>
          <w:bCs/>
          <w:sz w:val="22"/>
          <w:szCs w:val="20"/>
          <w:bdr w:val="single" w:sz="4" w:space="0" w:color="auto"/>
          <w:shd w:val="pct15" w:color="auto" w:fill="FFFFFF"/>
        </w:rPr>
        <w:t>從死說到生</w:t>
      </w:r>
      <w:bookmarkEnd w:id="4"/>
    </w:p>
    <w:p w14:paraId="5EBD6A3A" w14:textId="77777777" w:rsidR="00732027" w:rsidRPr="00D95DCF" w:rsidRDefault="00732027" w:rsidP="00732027">
      <w:pPr>
        <w:ind w:leftChars="50" w:left="120"/>
        <w:outlineLvl w:val="1"/>
        <w:rPr>
          <w:b/>
          <w:bCs/>
          <w:sz w:val="22"/>
          <w:szCs w:val="20"/>
          <w:bdr w:val="single" w:sz="4" w:space="0" w:color="auto"/>
          <w:shd w:val="pct15" w:color="auto" w:fill="FFFFFF"/>
        </w:rPr>
      </w:pPr>
      <w:bookmarkStart w:id="5" w:name="_Toc200817975"/>
      <w:r>
        <w:rPr>
          <w:rFonts w:hint="eastAsia"/>
          <w:b/>
          <w:bCs/>
          <w:sz w:val="22"/>
          <w:szCs w:val="20"/>
          <w:bdr w:val="single" w:sz="4" w:space="0" w:color="auto"/>
          <w:shd w:val="pct15" w:color="auto" w:fill="FFFFFF"/>
        </w:rPr>
        <w:t>（</w:t>
      </w:r>
      <w:r w:rsidRPr="00D95DCF">
        <w:rPr>
          <w:rFonts w:hint="eastAsia"/>
          <w:b/>
          <w:bCs/>
          <w:sz w:val="22"/>
          <w:szCs w:val="20"/>
          <w:bdr w:val="single" w:sz="4" w:space="0" w:color="auto"/>
          <w:shd w:val="pct15" w:color="auto" w:fill="FFFFFF"/>
        </w:rPr>
        <w:t>一</w:t>
      </w:r>
      <w:r>
        <w:rPr>
          <w:rFonts w:hint="eastAsia"/>
          <w:b/>
          <w:bCs/>
          <w:sz w:val="22"/>
          <w:szCs w:val="20"/>
          <w:bdr w:val="single" w:sz="4" w:space="0" w:color="auto"/>
          <w:shd w:val="pct15" w:color="auto" w:fill="FFFFFF"/>
        </w:rPr>
        <w:t>）死並不可怕</w:t>
      </w:r>
      <w:bookmarkEnd w:id="5"/>
    </w:p>
    <w:p w14:paraId="23A12616" w14:textId="77777777" w:rsidR="00267112" w:rsidRDefault="00D95DCF" w:rsidP="00267112">
      <w:pPr>
        <w:spacing w:afterLines="30" w:after="108"/>
        <w:ind w:leftChars="50" w:left="120"/>
      </w:pPr>
      <w:r w:rsidRPr="00D95DCF">
        <w:t>平常都說生死，有的誤以為一死百了，所以現在就先從死說起，</w:t>
      </w:r>
      <w:r w:rsidRPr="003404FA">
        <w:rPr>
          <w:b/>
          <w:bCs/>
        </w:rPr>
        <w:t>從死說到生</w:t>
      </w:r>
      <w:r w:rsidRPr="00D95DCF">
        <w:t>。</w:t>
      </w:r>
    </w:p>
    <w:p w14:paraId="783EECDC" w14:textId="77777777" w:rsidR="00267112" w:rsidRDefault="00D95DCF" w:rsidP="00267112">
      <w:pPr>
        <w:spacing w:afterLines="30" w:after="108"/>
        <w:ind w:leftChars="50" w:left="120"/>
      </w:pPr>
      <w:r w:rsidRPr="00D95DCF">
        <w:t>普通人對死都有一種懼怕的心理，其實死並沒有什麼可怕，例如平常生意做得好，年關又調度得宜，新年到來，一定有好日子過。</w:t>
      </w:r>
    </w:p>
    <w:p w14:paraId="2111B015" w14:textId="77777777" w:rsidR="00732027" w:rsidRDefault="00D95DCF" w:rsidP="00267112">
      <w:pPr>
        <w:spacing w:afterLines="30" w:after="108"/>
        <w:ind w:leftChars="50" w:left="120"/>
      </w:pPr>
      <w:r w:rsidRPr="00D95DCF">
        <w:t>所以沒有病的時候，固然歡喜，真</w:t>
      </w:r>
      <w:r w:rsidR="00732027" w:rsidRPr="00F119F7">
        <w:rPr>
          <w:rFonts w:cs="Times Ext Roman"/>
          <w:sz w:val="20"/>
          <w:szCs w:val="20"/>
          <w:shd w:val="pct15" w:color="auto" w:fill="FFFFFF"/>
        </w:rPr>
        <w:t>（</w:t>
      </w:r>
      <w:r w:rsidR="00732027" w:rsidRPr="00F119F7">
        <w:rPr>
          <w:rFonts w:cs="Times Ext Roman"/>
          <w:sz w:val="20"/>
          <w:szCs w:val="20"/>
          <w:shd w:val="pct15" w:color="auto" w:fill="FFFFFF"/>
        </w:rPr>
        <w:t>p.</w:t>
      </w:r>
      <w:r w:rsidR="00732027">
        <w:rPr>
          <w:rFonts w:cs="Times Ext Roman" w:hint="eastAsia"/>
          <w:sz w:val="20"/>
          <w:szCs w:val="20"/>
          <w:shd w:val="pct15" w:color="auto" w:fill="FFFFFF"/>
        </w:rPr>
        <w:t>4</w:t>
      </w:r>
      <w:r w:rsidR="00732027" w:rsidRPr="00F119F7">
        <w:rPr>
          <w:rFonts w:cs="Times Ext Roman"/>
          <w:sz w:val="20"/>
          <w:szCs w:val="20"/>
          <w:shd w:val="pct15" w:color="auto" w:fill="FFFFFF"/>
        </w:rPr>
        <w:t>）</w:t>
      </w:r>
      <w:r w:rsidRPr="00D95DCF">
        <w:t>的有病痛要死，也並不必怕，只要平時預備好就得了！</w:t>
      </w:r>
    </w:p>
    <w:p w14:paraId="3E9CC85B" w14:textId="77777777" w:rsidR="00732027" w:rsidRPr="00D95DCF" w:rsidRDefault="00732027" w:rsidP="00732027">
      <w:pPr>
        <w:ind w:leftChars="50" w:left="120"/>
        <w:outlineLvl w:val="1"/>
        <w:rPr>
          <w:b/>
          <w:bCs/>
          <w:sz w:val="22"/>
          <w:szCs w:val="20"/>
          <w:bdr w:val="single" w:sz="4" w:space="0" w:color="auto"/>
          <w:shd w:val="pct15" w:color="auto" w:fill="FFFFFF"/>
        </w:rPr>
      </w:pPr>
      <w:bookmarkStart w:id="6" w:name="_Toc200817976"/>
      <w:r>
        <w:rPr>
          <w:rFonts w:hint="eastAsia"/>
          <w:b/>
          <w:bCs/>
          <w:sz w:val="22"/>
          <w:szCs w:val="20"/>
          <w:bdr w:val="single" w:sz="4" w:space="0" w:color="auto"/>
          <w:shd w:val="pct15" w:color="auto" w:fill="FFFFFF"/>
        </w:rPr>
        <w:t>（二）死有三種</w:t>
      </w:r>
      <w:bookmarkEnd w:id="6"/>
    </w:p>
    <w:p w14:paraId="1FBF23C7" w14:textId="77777777" w:rsidR="00732027" w:rsidRPr="005B3FD2" w:rsidRDefault="00D95DCF" w:rsidP="00267112">
      <w:pPr>
        <w:spacing w:afterLines="30" w:after="108"/>
        <w:ind w:leftChars="50" w:left="120"/>
      </w:pPr>
      <w:r w:rsidRPr="00D95DCF">
        <w:t>佛法說，</w:t>
      </w:r>
      <w:r w:rsidRPr="004A6F15">
        <w:rPr>
          <w:b/>
          <w:bCs/>
        </w:rPr>
        <w:t>死</w:t>
      </w:r>
      <w:r w:rsidR="004A6F15">
        <w:rPr>
          <w:rStyle w:val="FootnoteReference"/>
        </w:rPr>
        <w:footnoteReference w:id="4"/>
      </w:r>
      <w:r w:rsidRPr="00D95DCF">
        <w:t>有三種不同：</w:t>
      </w:r>
      <w:r w:rsidR="005B3FD2">
        <w:rPr>
          <w:rStyle w:val="FootnoteReference"/>
        </w:rPr>
        <w:footnoteReference w:id="5"/>
      </w:r>
    </w:p>
    <w:p w14:paraId="02CC3F2C" w14:textId="77777777" w:rsidR="00267112" w:rsidRPr="00267112" w:rsidRDefault="00267112" w:rsidP="00267112">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1</w:t>
      </w:r>
      <w:r>
        <w:rPr>
          <w:rFonts w:eastAsia="標楷體" w:cs="Times Ext Roman" w:hint="eastAsia"/>
          <w:b/>
          <w:bCs/>
          <w:sz w:val="20"/>
          <w:szCs w:val="18"/>
          <w:bdr w:val="single" w:sz="4" w:space="0" w:color="auto"/>
        </w:rPr>
        <w:t>、壽盡</w:t>
      </w:r>
      <w:r w:rsidR="006E3D21">
        <w:rPr>
          <w:rFonts w:eastAsia="標楷體" w:cs="Times Ext Roman" w:hint="eastAsia"/>
          <w:b/>
          <w:bCs/>
          <w:sz w:val="20"/>
          <w:szCs w:val="18"/>
          <w:bdr w:val="single" w:sz="4" w:space="0" w:color="auto"/>
        </w:rPr>
        <w:t>而</w:t>
      </w:r>
      <w:r>
        <w:rPr>
          <w:rFonts w:eastAsia="標楷體" w:cs="Times Ext Roman" w:hint="eastAsia"/>
          <w:b/>
          <w:bCs/>
          <w:sz w:val="20"/>
          <w:szCs w:val="18"/>
          <w:bdr w:val="single" w:sz="4" w:space="0" w:color="auto"/>
        </w:rPr>
        <w:t>死</w:t>
      </w:r>
    </w:p>
    <w:p w14:paraId="70A01F19" w14:textId="77777777" w:rsidR="005B3FD2" w:rsidRDefault="00732027" w:rsidP="005B3FD2">
      <w:pPr>
        <w:spacing w:afterLines="30" w:after="108"/>
        <w:ind w:leftChars="100" w:left="240"/>
      </w:pPr>
      <w:r>
        <w:rPr>
          <w:rFonts w:hint="eastAsia"/>
        </w:rPr>
        <w:t>1</w:t>
      </w:r>
      <w:r w:rsidR="00D95DCF" w:rsidRPr="00D95DCF">
        <w:t>、壽盡而死：壽命真的完了，無論活到好大的歲數，從前生業報所感的壽命，一定會死的。</w:t>
      </w:r>
    </w:p>
    <w:p w14:paraId="49D5F10E" w14:textId="77777777" w:rsidR="00732027" w:rsidRDefault="00D95DCF" w:rsidP="005B3FD2">
      <w:pPr>
        <w:spacing w:afterLines="30" w:after="108"/>
        <w:ind w:leftChars="100" w:left="240"/>
      </w:pPr>
      <w:r w:rsidRPr="00D95DCF">
        <w:t>如燈盡油乾，現在每人可活到一百歲左右，到這個時期就得死，無法挽救。</w:t>
      </w:r>
    </w:p>
    <w:p w14:paraId="2F8D70F1" w14:textId="77777777" w:rsidR="00267112" w:rsidRPr="00267112" w:rsidRDefault="00267112" w:rsidP="00267112">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2</w:t>
      </w:r>
      <w:r>
        <w:rPr>
          <w:rFonts w:eastAsia="標楷體" w:cs="Times Ext Roman" w:hint="eastAsia"/>
          <w:b/>
          <w:bCs/>
          <w:sz w:val="20"/>
          <w:szCs w:val="18"/>
          <w:bdr w:val="single" w:sz="4" w:space="0" w:color="auto"/>
        </w:rPr>
        <w:t>、福盡</w:t>
      </w:r>
      <w:r w:rsidR="006E3D21">
        <w:rPr>
          <w:rFonts w:eastAsia="標楷體" w:cs="Times Ext Roman" w:hint="eastAsia"/>
          <w:b/>
          <w:bCs/>
          <w:sz w:val="20"/>
          <w:szCs w:val="18"/>
          <w:bdr w:val="single" w:sz="4" w:space="0" w:color="auto"/>
        </w:rPr>
        <w:t>而</w:t>
      </w:r>
      <w:r>
        <w:rPr>
          <w:rFonts w:eastAsia="標楷體" w:cs="Times Ext Roman" w:hint="eastAsia"/>
          <w:b/>
          <w:bCs/>
          <w:sz w:val="20"/>
          <w:szCs w:val="18"/>
          <w:bdr w:val="single" w:sz="4" w:space="0" w:color="auto"/>
        </w:rPr>
        <w:t>死</w:t>
      </w:r>
    </w:p>
    <w:p w14:paraId="603292A2" w14:textId="77777777" w:rsidR="00732027" w:rsidRDefault="00732027" w:rsidP="005B3FD2">
      <w:pPr>
        <w:spacing w:afterLines="30" w:after="108"/>
        <w:ind w:leftChars="100" w:left="240"/>
      </w:pPr>
      <w:r>
        <w:rPr>
          <w:rFonts w:hint="eastAsia"/>
        </w:rPr>
        <w:t>2</w:t>
      </w:r>
      <w:r w:rsidR="00D95DCF" w:rsidRPr="00D95DCF">
        <w:t>、福盡而死：日常生活需要衣食住行，有的還沒有到老的年齡，不應該死，但是福報完了，沒飯吃，沒衣穿，就餓死凍死。</w:t>
      </w:r>
      <w:r w:rsidRPr="00F119F7">
        <w:rPr>
          <w:rFonts w:cs="Times Ext Roman"/>
          <w:sz w:val="20"/>
          <w:szCs w:val="20"/>
          <w:shd w:val="pct15" w:color="auto" w:fill="FFFFFF"/>
        </w:rPr>
        <w:t>（</w:t>
      </w:r>
      <w:r w:rsidRPr="00F119F7">
        <w:rPr>
          <w:rFonts w:cs="Times Ext Roman"/>
          <w:sz w:val="20"/>
          <w:szCs w:val="20"/>
          <w:shd w:val="pct15" w:color="auto" w:fill="FFFFFF"/>
        </w:rPr>
        <w:t>p.</w:t>
      </w:r>
      <w:r>
        <w:rPr>
          <w:rFonts w:cs="Times Ext Roman" w:hint="eastAsia"/>
          <w:sz w:val="20"/>
          <w:szCs w:val="20"/>
          <w:shd w:val="pct15" w:color="auto" w:fill="FFFFFF"/>
        </w:rPr>
        <w:t>5</w:t>
      </w:r>
      <w:r w:rsidRPr="00F119F7">
        <w:rPr>
          <w:rFonts w:cs="Times Ext Roman"/>
          <w:sz w:val="20"/>
          <w:szCs w:val="20"/>
          <w:shd w:val="pct15" w:color="auto" w:fill="FFFFFF"/>
        </w:rPr>
        <w:t>）</w:t>
      </w:r>
    </w:p>
    <w:p w14:paraId="0F303CD4" w14:textId="77777777" w:rsidR="00267112" w:rsidRPr="00267112" w:rsidRDefault="00267112" w:rsidP="00267112">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3</w:t>
      </w:r>
      <w:r>
        <w:rPr>
          <w:rFonts w:eastAsia="標楷體" w:cs="Times Ext Roman" w:hint="eastAsia"/>
          <w:b/>
          <w:bCs/>
          <w:sz w:val="20"/>
          <w:szCs w:val="18"/>
          <w:bdr w:val="single" w:sz="4" w:space="0" w:color="auto"/>
        </w:rPr>
        <w:t>、不應該</w:t>
      </w:r>
      <w:r w:rsidR="005B3FD2">
        <w:rPr>
          <w:rFonts w:eastAsia="標楷體" w:cs="Times Ext Roman" w:hint="eastAsia"/>
          <w:b/>
          <w:bCs/>
          <w:sz w:val="20"/>
          <w:szCs w:val="18"/>
          <w:bdr w:val="single" w:sz="4" w:space="0" w:color="auto"/>
        </w:rPr>
        <w:t>死</w:t>
      </w:r>
      <w:r>
        <w:rPr>
          <w:rFonts w:eastAsia="標楷體" w:cs="Times Ext Roman" w:hint="eastAsia"/>
          <w:b/>
          <w:bCs/>
          <w:sz w:val="20"/>
          <w:szCs w:val="18"/>
          <w:bdr w:val="single" w:sz="4" w:space="0" w:color="auto"/>
        </w:rPr>
        <w:t>而死</w:t>
      </w:r>
    </w:p>
    <w:p w14:paraId="489A3AAD" w14:textId="77777777" w:rsidR="00936033" w:rsidRDefault="00732027" w:rsidP="005B3FD2">
      <w:pPr>
        <w:spacing w:afterLines="30" w:after="108"/>
        <w:ind w:leftChars="100" w:left="240"/>
      </w:pPr>
      <w:r>
        <w:rPr>
          <w:rFonts w:hint="eastAsia"/>
        </w:rPr>
        <w:t>3</w:t>
      </w:r>
      <w:r w:rsidR="00D95DCF" w:rsidRPr="00D95DCF">
        <w:t>、不應該死而死：遇到戰爭、水災、火災、失手打死，病無醫藥，不知調養，營養不足，操勞過度等而斷送了生命，這與壽盡福報盡是不同的。</w:t>
      </w:r>
    </w:p>
    <w:p w14:paraId="5FC9D863" w14:textId="77777777" w:rsidR="00936033" w:rsidRPr="00D95DCF" w:rsidRDefault="00936033" w:rsidP="00936033">
      <w:pPr>
        <w:ind w:leftChars="50" w:left="120"/>
        <w:outlineLvl w:val="1"/>
        <w:rPr>
          <w:b/>
          <w:bCs/>
          <w:sz w:val="22"/>
          <w:szCs w:val="20"/>
          <w:bdr w:val="single" w:sz="4" w:space="0" w:color="auto"/>
          <w:shd w:val="pct15" w:color="auto" w:fill="FFFFFF"/>
        </w:rPr>
      </w:pPr>
      <w:bookmarkStart w:id="7" w:name="_Toc200817977"/>
      <w:r>
        <w:rPr>
          <w:rFonts w:hint="eastAsia"/>
          <w:b/>
          <w:bCs/>
          <w:sz w:val="22"/>
          <w:szCs w:val="20"/>
          <w:bdr w:val="single" w:sz="4" w:space="0" w:color="auto"/>
          <w:shd w:val="pct15" w:color="auto" w:fill="FFFFFF"/>
        </w:rPr>
        <w:t>（三）對死應有的觀念</w:t>
      </w:r>
      <w:bookmarkEnd w:id="7"/>
    </w:p>
    <w:p w14:paraId="5D7F2A20" w14:textId="77777777" w:rsidR="00936033" w:rsidRDefault="00D95DCF" w:rsidP="00F62AC5">
      <w:pPr>
        <w:spacing w:afterLines="30" w:after="108"/>
        <w:ind w:leftChars="50" w:left="120"/>
      </w:pPr>
      <w:r w:rsidRPr="00D95DCF">
        <w:t>學佛的人對於死，要記著兩個道理：</w:t>
      </w:r>
    </w:p>
    <w:p w14:paraId="727FF77F" w14:textId="77777777" w:rsidR="00F62AC5" w:rsidRPr="00267112" w:rsidRDefault="00F62AC5" w:rsidP="00F62AC5">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1</w:t>
      </w:r>
      <w:r>
        <w:rPr>
          <w:rFonts w:eastAsia="標楷體" w:cs="Times Ext Roman" w:hint="eastAsia"/>
          <w:b/>
          <w:bCs/>
          <w:sz w:val="20"/>
          <w:szCs w:val="18"/>
          <w:bdr w:val="single" w:sz="4" w:space="0" w:color="auto"/>
        </w:rPr>
        <w:t>、隨時都可能死亡</w:t>
      </w:r>
    </w:p>
    <w:p w14:paraId="3246B63A" w14:textId="77777777" w:rsidR="00F62AC5" w:rsidRDefault="00936033" w:rsidP="00F62AC5">
      <w:pPr>
        <w:spacing w:afterLines="30" w:after="108"/>
        <w:ind w:leftChars="100" w:left="240"/>
      </w:pPr>
      <w:r>
        <w:rPr>
          <w:rFonts w:hint="eastAsia"/>
        </w:rPr>
        <w:t>1</w:t>
      </w:r>
      <w:r w:rsidR="00D95DCF" w:rsidRPr="00D95DCF">
        <w:t>、什麼時候都可以死，從少到老都有死的可能。</w:t>
      </w:r>
    </w:p>
    <w:p w14:paraId="5DC9A8E8" w14:textId="77777777" w:rsidR="00936033" w:rsidRDefault="00D95DCF" w:rsidP="00F62AC5">
      <w:pPr>
        <w:spacing w:afterLines="30" w:after="108"/>
        <w:ind w:leftChars="100" w:left="240"/>
      </w:pPr>
      <w:r w:rsidRPr="00D95DCF">
        <w:t>人類的壽命，雖大致相近，然由於</w:t>
      </w:r>
      <w:r w:rsidRPr="00F62AC5">
        <w:rPr>
          <w:b/>
          <w:bCs/>
        </w:rPr>
        <w:t>福盡</w:t>
      </w:r>
      <w:r w:rsidRPr="00D95DCF">
        <w:t>或</w:t>
      </w:r>
      <w:r w:rsidRPr="00F62AC5">
        <w:rPr>
          <w:b/>
          <w:bCs/>
        </w:rPr>
        <w:t>枉死</w:t>
      </w:r>
      <w:r w:rsidRPr="00D95DCF">
        <w:t>，所以從初生就死起，一直到壽盡而死的，都是無定期。所以信佛學佛，要立刻前進，切勿等待他年明年。</w:t>
      </w:r>
      <w:r w:rsidR="00936033" w:rsidRPr="00F119F7">
        <w:rPr>
          <w:rFonts w:cs="Times Ext Roman"/>
          <w:sz w:val="20"/>
          <w:szCs w:val="20"/>
          <w:shd w:val="pct15" w:color="auto" w:fill="FFFFFF"/>
        </w:rPr>
        <w:t>（</w:t>
      </w:r>
      <w:r w:rsidR="00936033" w:rsidRPr="00F119F7">
        <w:rPr>
          <w:rFonts w:cs="Times Ext Roman"/>
          <w:sz w:val="20"/>
          <w:szCs w:val="20"/>
          <w:shd w:val="pct15" w:color="auto" w:fill="FFFFFF"/>
        </w:rPr>
        <w:t>p.</w:t>
      </w:r>
      <w:r w:rsidR="00936033">
        <w:rPr>
          <w:rFonts w:cs="Times Ext Roman" w:hint="eastAsia"/>
          <w:sz w:val="20"/>
          <w:szCs w:val="20"/>
          <w:shd w:val="pct15" w:color="auto" w:fill="FFFFFF"/>
        </w:rPr>
        <w:t>6</w:t>
      </w:r>
      <w:r w:rsidR="00936033" w:rsidRPr="00F119F7">
        <w:rPr>
          <w:rFonts w:cs="Times Ext Roman"/>
          <w:sz w:val="20"/>
          <w:szCs w:val="20"/>
          <w:shd w:val="pct15" w:color="auto" w:fill="FFFFFF"/>
        </w:rPr>
        <w:t>）</w:t>
      </w:r>
    </w:p>
    <w:p w14:paraId="1C61C452" w14:textId="77777777" w:rsidR="00F62AC5" w:rsidRPr="00267112" w:rsidRDefault="00F62AC5" w:rsidP="00F62AC5">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2</w:t>
      </w:r>
      <w:r>
        <w:rPr>
          <w:rFonts w:eastAsia="標楷體" w:cs="Times Ext Roman" w:hint="eastAsia"/>
          <w:b/>
          <w:bCs/>
          <w:sz w:val="20"/>
          <w:szCs w:val="18"/>
          <w:bdr w:val="single" w:sz="4" w:space="0" w:color="auto"/>
        </w:rPr>
        <w:t>、壽命非全是前世之業報</w:t>
      </w:r>
    </w:p>
    <w:p w14:paraId="6DB530D0" w14:textId="77777777" w:rsidR="00F62AC5" w:rsidRDefault="00936033" w:rsidP="00F62AC5">
      <w:pPr>
        <w:spacing w:afterLines="30" w:after="108"/>
        <w:ind w:leftChars="100" w:left="240"/>
      </w:pPr>
      <w:r>
        <w:rPr>
          <w:rFonts w:hint="eastAsia"/>
        </w:rPr>
        <w:t>2</w:t>
      </w:r>
      <w:r w:rsidR="00D95DCF" w:rsidRPr="00D95DCF">
        <w:t>、不要以為壽命全是前生業報，實在多數是現生的惡果。</w:t>
      </w:r>
    </w:p>
    <w:p w14:paraId="5B1E9026" w14:textId="77777777" w:rsidR="00936033" w:rsidRDefault="00D95DCF" w:rsidP="00F62AC5">
      <w:pPr>
        <w:spacing w:afterLines="30" w:after="108"/>
        <w:ind w:leftChars="100" w:left="240"/>
      </w:pPr>
      <w:r w:rsidRPr="00D95DCF">
        <w:t>不應做的去做，不好好自己保養，或者懶惰放逸，弄得衣食不足，少年、青年、壯年的死亡，勿以為這一定是屬於壽盡而死的。</w:t>
      </w:r>
    </w:p>
    <w:p w14:paraId="3E8CF3EC" w14:textId="77777777" w:rsidR="00936033" w:rsidRPr="00D95DCF" w:rsidRDefault="00936033" w:rsidP="00936033">
      <w:pPr>
        <w:ind w:leftChars="50" w:left="120"/>
        <w:outlineLvl w:val="1"/>
        <w:rPr>
          <w:b/>
          <w:bCs/>
          <w:sz w:val="22"/>
          <w:szCs w:val="20"/>
          <w:bdr w:val="single" w:sz="4" w:space="0" w:color="auto"/>
          <w:shd w:val="pct15" w:color="auto" w:fill="FFFFFF"/>
        </w:rPr>
      </w:pPr>
      <w:bookmarkStart w:id="8" w:name="_Toc200817978"/>
      <w:r>
        <w:rPr>
          <w:rFonts w:hint="eastAsia"/>
          <w:b/>
          <w:bCs/>
          <w:sz w:val="22"/>
          <w:szCs w:val="20"/>
          <w:bdr w:val="single" w:sz="4" w:space="0" w:color="auto"/>
          <w:shd w:val="pct15" w:color="auto" w:fill="FFFFFF"/>
        </w:rPr>
        <w:t>（四）死生不已由業力</w:t>
      </w:r>
      <w:bookmarkEnd w:id="8"/>
    </w:p>
    <w:p w14:paraId="407670B6" w14:textId="77777777" w:rsidR="00A041F0" w:rsidRPr="00267112" w:rsidRDefault="00C14B6F" w:rsidP="00A041F0">
      <w:pPr>
        <w:ind w:leftChars="100" w:left="240"/>
        <w:outlineLvl w:val="2"/>
        <w:rPr>
          <w:rFonts w:eastAsia="標楷體" w:cs="Times Ext Roman" w:hint="eastAsia"/>
          <w:b/>
          <w:bCs/>
          <w:sz w:val="20"/>
          <w:szCs w:val="18"/>
          <w:bdr w:val="single" w:sz="4" w:space="0" w:color="auto"/>
        </w:rPr>
      </w:pPr>
      <w:r>
        <w:rPr>
          <w:rFonts w:eastAsia="標楷體" w:cs="Times Ext Roman" w:hint="eastAsia"/>
          <w:b/>
          <w:bCs/>
          <w:sz w:val="20"/>
          <w:szCs w:val="18"/>
          <w:bdr w:val="single" w:sz="4" w:space="0" w:color="auto"/>
        </w:rPr>
        <w:t>1</w:t>
      </w:r>
      <w:r>
        <w:rPr>
          <w:rFonts w:eastAsia="標楷體" w:cs="Times Ext Roman" w:hint="eastAsia"/>
          <w:b/>
          <w:bCs/>
          <w:sz w:val="20"/>
          <w:szCs w:val="18"/>
          <w:bdr w:val="single" w:sz="4" w:space="0" w:color="auto"/>
        </w:rPr>
        <w:t>、</w:t>
      </w:r>
      <w:r w:rsidR="00A041F0">
        <w:rPr>
          <w:rFonts w:eastAsia="標楷體" w:cs="Times Ext Roman" w:hint="eastAsia"/>
          <w:b/>
          <w:bCs/>
          <w:sz w:val="20"/>
          <w:szCs w:val="18"/>
          <w:bdr w:val="single" w:sz="4" w:space="0" w:color="auto"/>
        </w:rPr>
        <w:t>總述：依自作業決定果報（自作自受）</w:t>
      </w:r>
    </w:p>
    <w:p w14:paraId="1ACED701" w14:textId="77777777" w:rsidR="00A041F0" w:rsidRDefault="00D95DCF" w:rsidP="00A041F0">
      <w:pPr>
        <w:spacing w:afterLines="30" w:after="108"/>
        <w:ind w:leftChars="100" w:left="240"/>
      </w:pPr>
      <w:r w:rsidRPr="00D95DCF">
        <w:t>沒有了脫生死以前，死了還有生，輪迴生死，究竟是什麼一回事，上升，墮落，以什麼做標準？</w:t>
      </w:r>
    </w:p>
    <w:p w14:paraId="0C1AEF86" w14:textId="77777777" w:rsidR="00A041F0" w:rsidRDefault="00D95DCF" w:rsidP="00A041F0">
      <w:pPr>
        <w:spacing w:afterLines="30" w:after="108"/>
        <w:ind w:leftChars="100" w:left="240"/>
      </w:pPr>
      <w:r w:rsidRPr="00D95DCF">
        <w:t>佛法說，由於業力。</w:t>
      </w:r>
      <w:r w:rsidRPr="00C14B6F">
        <w:rPr>
          <w:b/>
          <w:bCs/>
        </w:rPr>
        <w:t>業力</w:t>
      </w:r>
      <w:r w:rsidRPr="00D95DCF">
        <w:t>，就是所作所為所引起的力量。今生的受報人間，是前生的業力，前生（沒有得報的）與今生的善惡業，又決定來生的前途。</w:t>
      </w:r>
    </w:p>
    <w:p w14:paraId="006396F7" w14:textId="77777777" w:rsidR="00936033" w:rsidRDefault="00D95DCF" w:rsidP="00A041F0">
      <w:pPr>
        <w:spacing w:afterLines="30" w:after="108"/>
        <w:ind w:leftChars="100" w:left="240"/>
      </w:pPr>
      <w:r w:rsidRPr="00D95DCF">
        <w:t>佛教徒每指業力為壞的，其實不然，起心行事所留下的力</w:t>
      </w:r>
      <w:r w:rsidR="00936033" w:rsidRPr="00F119F7">
        <w:rPr>
          <w:rFonts w:cs="Times Ext Roman"/>
          <w:sz w:val="20"/>
          <w:szCs w:val="20"/>
          <w:shd w:val="pct15" w:color="auto" w:fill="FFFFFF"/>
        </w:rPr>
        <w:t>（</w:t>
      </w:r>
      <w:r w:rsidR="00936033" w:rsidRPr="00F119F7">
        <w:rPr>
          <w:rFonts w:cs="Times Ext Roman"/>
          <w:sz w:val="20"/>
          <w:szCs w:val="20"/>
          <w:shd w:val="pct15" w:color="auto" w:fill="FFFFFF"/>
        </w:rPr>
        <w:t>p.</w:t>
      </w:r>
      <w:r w:rsidR="00936033">
        <w:rPr>
          <w:rFonts w:cs="Times Ext Roman" w:hint="eastAsia"/>
          <w:sz w:val="20"/>
          <w:szCs w:val="20"/>
          <w:shd w:val="pct15" w:color="auto" w:fill="FFFFFF"/>
        </w:rPr>
        <w:t>7</w:t>
      </w:r>
      <w:r w:rsidR="00936033" w:rsidRPr="00F119F7">
        <w:rPr>
          <w:rFonts w:cs="Times Ext Roman"/>
          <w:sz w:val="20"/>
          <w:szCs w:val="20"/>
          <w:shd w:val="pct15" w:color="auto" w:fill="FFFFFF"/>
        </w:rPr>
        <w:t>）</w:t>
      </w:r>
      <w:r w:rsidRPr="00D95DCF">
        <w:t>量，好壞都是業。依自己的業力，來決定自己的果報，所以佛法說：「自作自受」。</w:t>
      </w:r>
      <w:r w:rsidR="002D57F1">
        <w:rPr>
          <w:rStyle w:val="FootnoteReference"/>
        </w:rPr>
        <w:footnoteReference w:id="6"/>
      </w:r>
    </w:p>
    <w:p w14:paraId="07A32673" w14:textId="77777777" w:rsidR="00C14B6F" w:rsidRPr="00267112" w:rsidRDefault="00C14B6F" w:rsidP="00C14B6F">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2</w:t>
      </w:r>
      <w:r>
        <w:rPr>
          <w:rFonts w:eastAsia="標楷體" w:cs="Times Ext Roman" w:hint="eastAsia"/>
          <w:b/>
          <w:bCs/>
          <w:sz w:val="20"/>
          <w:szCs w:val="18"/>
          <w:bdr w:val="single" w:sz="4" w:space="0" w:color="auto"/>
        </w:rPr>
        <w:t>、辨釋：三</w:t>
      </w:r>
      <w:r w:rsidR="00A041F0">
        <w:rPr>
          <w:rFonts w:eastAsia="標楷體" w:cs="Times Ext Roman" w:hint="eastAsia"/>
          <w:b/>
          <w:bCs/>
          <w:sz w:val="20"/>
          <w:szCs w:val="18"/>
          <w:bdr w:val="single" w:sz="4" w:space="0" w:color="auto"/>
        </w:rPr>
        <w:t>類「隨</w:t>
      </w:r>
      <w:r>
        <w:rPr>
          <w:rFonts w:eastAsia="標楷體" w:cs="Times Ext Roman" w:hint="eastAsia"/>
          <w:b/>
          <w:bCs/>
          <w:sz w:val="20"/>
          <w:szCs w:val="18"/>
          <w:bdr w:val="single" w:sz="4" w:space="0" w:color="auto"/>
        </w:rPr>
        <w:t>業</w:t>
      </w:r>
      <w:r w:rsidR="00A041F0">
        <w:rPr>
          <w:rFonts w:eastAsia="標楷體" w:cs="Times Ext Roman" w:hint="eastAsia"/>
          <w:b/>
          <w:bCs/>
          <w:sz w:val="20"/>
          <w:szCs w:val="18"/>
          <w:bdr w:val="single" w:sz="4" w:space="0" w:color="auto"/>
        </w:rPr>
        <w:t>受報」</w:t>
      </w:r>
    </w:p>
    <w:p w14:paraId="1906BD68" w14:textId="77777777" w:rsidR="00936033" w:rsidRDefault="00D95DCF" w:rsidP="00A041F0">
      <w:pPr>
        <w:spacing w:afterLines="30" w:after="108"/>
        <w:ind w:leftChars="100" w:left="240"/>
      </w:pPr>
      <w:r w:rsidRPr="00D95DCF">
        <w:t>但是，前生剩下的，今生造作的，或善或惡，業力無邊，來生到底是由那一種業力去促成呢？這有三類分別：</w:t>
      </w:r>
    </w:p>
    <w:p w14:paraId="329D0668" w14:textId="77777777" w:rsidR="00A041F0" w:rsidRPr="00267112" w:rsidRDefault="00A041F0" w:rsidP="00A041F0">
      <w:pPr>
        <w:ind w:leftChars="150" w:left="360"/>
        <w:outlineLvl w:val="3"/>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w:t>
      </w:r>
      <w:r>
        <w:rPr>
          <w:rFonts w:eastAsia="標楷體" w:cs="Times Ext Roman" w:hint="eastAsia"/>
          <w:b/>
          <w:bCs/>
          <w:sz w:val="20"/>
          <w:szCs w:val="18"/>
          <w:bdr w:val="single" w:sz="4" w:space="0" w:color="auto"/>
        </w:rPr>
        <w:t>1</w:t>
      </w:r>
      <w:r>
        <w:rPr>
          <w:rFonts w:eastAsia="標楷體" w:cs="Times Ext Roman" w:hint="eastAsia"/>
          <w:b/>
          <w:bCs/>
          <w:sz w:val="20"/>
          <w:szCs w:val="18"/>
          <w:bdr w:val="single" w:sz="4" w:space="0" w:color="auto"/>
        </w:rPr>
        <w:t>）隨重</w:t>
      </w:r>
    </w:p>
    <w:p w14:paraId="4D0B80E3" w14:textId="77777777" w:rsidR="00A041F0" w:rsidRDefault="00936033" w:rsidP="00A041F0">
      <w:pPr>
        <w:spacing w:afterLines="30" w:after="108"/>
        <w:ind w:leftChars="150" w:left="360"/>
      </w:pPr>
      <w:r>
        <w:rPr>
          <w:rFonts w:hint="eastAsia"/>
        </w:rPr>
        <w:t>1</w:t>
      </w:r>
      <w:r w:rsidR="00D95DCF" w:rsidRPr="00D95DCF">
        <w:t>、隨重</w:t>
      </w:r>
      <w:r>
        <w:rPr>
          <w:rFonts w:ascii="新細明體" w:hAnsi="新細明體" w:hint="eastAsia"/>
        </w:rPr>
        <w:t>――</w:t>
      </w:r>
      <w:r w:rsidR="00D95DCF" w:rsidRPr="00D95DCF">
        <w:t>無論怎樣，一到病重將死時業力就現起來，平時所做好事壞事都很多，當這個時候，有一項強大的</w:t>
      </w:r>
      <w:r>
        <w:rPr>
          <w:rFonts w:ascii="新細明體" w:hAnsi="新細明體" w:hint="eastAsia"/>
        </w:rPr>
        <w:t>――</w:t>
      </w:r>
      <w:r w:rsidR="00D95DCF" w:rsidRPr="00D95DCF">
        <w:t>不管是好或壞會現起來，人就依這個力量去得報。</w:t>
      </w:r>
    </w:p>
    <w:p w14:paraId="4D5C5008" w14:textId="77777777" w:rsidR="00A041F0" w:rsidRDefault="00D95DCF" w:rsidP="00A041F0">
      <w:pPr>
        <w:spacing w:afterLines="30" w:after="108"/>
        <w:ind w:leftChars="150" w:left="360"/>
      </w:pPr>
      <w:r w:rsidRPr="00D95DCF">
        <w:t>一個弒父的人，心裡常常記在心中，忘記不了，即使忘記，也還是強有力的存在。臨死的時候，這些罪行就會現前。</w:t>
      </w:r>
    </w:p>
    <w:p w14:paraId="697710AE" w14:textId="77777777" w:rsidR="00A041F0" w:rsidRDefault="00D95DCF" w:rsidP="00A041F0">
      <w:pPr>
        <w:spacing w:afterLines="30" w:after="108"/>
        <w:ind w:leftChars="150" w:left="360"/>
      </w:pPr>
      <w:r w:rsidRPr="00D95DCF">
        <w:t>同樣，一個非常孝順父母的臨命終時，孝順的善業，也自然會呈現眼前。</w:t>
      </w:r>
    </w:p>
    <w:p w14:paraId="17C7D1E2" w14:textId="77777777" w:rsidR="00936033" w:rsidRDefault="00D95DCF" w:rsidP="00A041F0">
      <w:pPr>
        <w:spacing w:afterLines="30" w:after="108"/>
        <w:ind w:leftChars="150" w:left="360"/>
      </w:pPr>
      <w:r w:rsidRPr="00D95DCF">
        <w:t>這與負</w:t>
      </w:r>
      <w:r w:rsidR="00936033" w:rsidRPr="00F119F7">
        <w:rPr>
          <w:rFonts w:cs="Times Ext Roman"/>
          <w:sz w:val="20"/>
          <w:szCs w:val="20"/>
          <w:shd w:val="pct15" w:color="auto" w:fill="FFFFFF"/>
        </w:rPr>
        <w:t>（</w:t>
      </w:r>
      <w:r w:rsidR="00936033" w:rsidRPr="00F119F7">
        <w:rPr>
          <w:rFonts w:cs="Times Ext Roman"/>
          <w:sz w:val="20"/>
          <w:szCs w:val="20"/>
          <w:shd w:val="pct15" w:color="auto" w:fill="FFFFFF"/>
        </w:rPr>
        <w:t>p.</w:t>
      </w:r>
      <w:r w:rsidR="00936033">
        <w:rPr>
          <w:rFonts w:cs="Times Ext Roman" w:hint="eastAsia"/>
          <w:sz w:val="20"/>
          <w:szCs w:val="20"/>
          <w:shd w:val="pct15" w:color="auto" w:fill="FFFFFF"/>
        </w:rPr>
        <w:t>8</w:t>
      </w:r>
      <w:r w:rsidR="00936033" w:rsidRPr="00F119F7">
        <w:rPr>
          <w:rFonts w:cs="Times Ext Roman"/>
          <w:sz w:val="20"/>
          <w:szCs w:val="20"/>
          <w:shd w:val="pct15" w:color="auto" w:fill="FFFFFF"/>
        </w:rPr>
        <w:t>）</w:t>
      </w:r>
      <w:r w:rsidRPr="00D95DCF">
        <w:t>債的人到了年終，債主都來，其中一個強而有力的，追討舊債特別厲害，不得不先還他一樣。</w:t>
      </w:r>
      <w:r w:rsidR="00A041F0">
        <w:rPr>
          <w:rStyle w:val="FootnoteReference"/>
        </w:rPr>
        <w:footnoteReference w:id="7"/>
      </w:r>
    </w:p>
    <w:p w14:paraId="67CB8971" w14:textId="77777777" w:rsidR="00A041F0" w:rsidRPr="00267112" w:rsidRDefault="00A041F0" w:rsidP="00A041F0">
      <w:pPr>
        <w:ind w:leftChars="150" w:left="360"/>
        <w:outlineLvl w:val="3"/>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w:t>
      </w:r>
      <w:r>
        <w:rPr>
          <w:rFonts w:eastAsia="標楷體" w:cs="Times Ext Roman" w:hint="eastAsia"/>
          <w:b/>
          <w:bCs/>
          <w:sz w:val="20"/>
          <w:szCs w:val="18"/>
          <w:bdr w:val="single" w:sz="4" w:space="0" w:color="auto"/>
        </w:rPr>
        <w:t>2</w:t>
      </w:r>
      <w:r>
        <w:rPr>
          <w:rFonts w:eastAsia="標楷體" w:cs="Times Ext Roman" w:hint="eastAsia"/>
          <w:b/>
          <w:bCs/>
          <w:sz w:val="20"/>
          <w:szCs w:val="18"/>
          <w:bdr w:val="single" w:sz="4" w:space="0" w:color="auto"/>
        </w:rPr>
        <w:t>）隨習</w:t>
      </w:r>
    </w:p>
    <w:p w14:paraId="066492B0" w14:textId="77777777" w:rsidR="00825FBF" w:rsidRPr="00267112" w:rsidRDefault="00825FBF" w:rsidP="00825FBF">
      <w:pPr>
        <w:ind w:leftChars="200" w:left="480"/>
        <w:outlineLvl w:val="4"/>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A</w:t>
      </w:r>
      <w:r>
        <w:rPr>
          <w:rFonts w:eastAsia="標楷體" w:cs="Times Ext Roman" w:hint="eastAsia"/>
          <w:b/>
          <w:bCs/>
          <w:sz w:val="20"/>
          <w:szCs w:val="18"/>
          <w:bdr w:val="single" w:sz="4" w:space="0" w:color="auto"/>
        </w:rPr>
        <w:t>、應養成平時修善之習慣</w:t>
      </w:r>
    </w:p>
    <w:p w14:paraId="5B5C2D39" w14:textId="77777777" w:rsidR="00825FBF" w:rsidRDefault="00936033" w:rsidP="00825FBF">
      <w:pPr>
        <w:spacing w:afterLines="30" w:after="108"/>
        <w:ind w:leftChars="200" w:left="480"/>
      </w:pPr>
      <w:r>
        <w:rPr>
          <w:rFonts w:hint="eastAsia"/>
        </w:rPr>
        <w:t>2</w:t>
      </w:r>
      <w:r w:rsidR="00D95DCF" w:rsidRPr="00D95DCF">
        <w:t>、隨習</w:t>
      </w:r>
      <w:r>
        <w:rPr>
          <w:rFonts w:ascii="新細明體" w:hAnsi="新細明體" w:hint="eastAsia"/>
        </w:rPr>
        <w:t>――</w:t>
      </w:r>
      <w:r w:rsidR="00D95DCF" w:rsidRPr="00D95DCF">
        <w:t>有的人，沒有頂好與頂壞的業，但平生的作事，習以為常，也可產生偉大的力量，雖小惡終可得惡報，小善也可得善報。</w:t>
      </w:r>
    </w:p>
    <w:p w14:paraId="7A3FC1E3" w14:textId="77777777" w:rsidR="0028723B" w:rsidRDefault="00D95DCF" w:rsidP="00825FBF">
      <w:pPr>
        <w:spacing w:afterLines="30" w:after="108"/>
        <w:ind w:leftChars="200" w:left="480"/>
      </w:pPr>
      <w:r w:rsidRPr="00D95DCF">
        <w:t>所以說：「</w:t>
      </w:r>
      <w:r w:rsidRPr="0028723B">
        <w:rPr>
          <w:rFonts w:ascii="標楷體" w:eastAsia="標楷體" w:hAnsi="標楷體"/>
        </w:rPr>
        <w:t>水滴雖微，漸盈大器</w:t>
      </w:r>
      <w:r w:rsidRPr="00D95DCF">
        <w:t>」。</w:t>
      </w:r>
      <w:r w:rsidR="0028723B">
        <w:rPr>
          <w:rStyle w:val="FootnoteReference"/>
        </w:rPr>
        <w:footnoteReference w:id="8"/>
      </w:r>
      <w:r w:rsidRPr="00D95DCF">
        <w:t>佛舉例說：猶如大樹，生長時略向東斜，如以斧頭砍斷，勢必向東倒無疑。</w:t>
      </w:r>
      <w:r w:rsidR="0080682E">
        <w:rPr>
          <w:rStyle w:val="FootnoteReference"/>
        </w:rPr>
        <w:footnoteReference w:id="9"/>
      </w:r>
    </w:p>
    <w:p w14:paraId="7AFE2E07" w14:textId="77777777" w:rsidR="00825FBF" w:rsidRPr="00267112" w:rsidRDefault="00825FBF" w:rsidP="00825FBF">
      <w:pPr>
        <w:ind w:leftChars="200" w:left="480"/>
        <w:outlineLvl w:val="4"/>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B</w:t>
      </w:r>
      <w:r>
        <w:rPr>
          <w:rFonts w:eastAsia="標楷體" w:cs="Times Ext Roman" w:hint="eastAsia"/>
          <w:b/>
          <w:bCs/>
          <w:sz w:val="20"/>
          <w:szCs w:val="18"/>
          <w:bdr w:val="single" w:sz="4" w:space="0" w:color="auto"/>
        </w:rPr>
        <w:t>、辨釋：造惡者臨終時之業（惡）相</w:t>
      </w:r>
    </w:p>
    <w:p w14:paraId="0438B975" w14:textId="77777777" w:rsidR="00825FBF" w:rsidRPr="00267112" w:rsidRDefault="00825FBF" w:rsidP="00825FBF">
      <w:pPr>
        <w:ind w:leftChars="250" w:left="600"/>
        <w:outlineLvl w:val="5"/>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w:t>
      </w:r>
      <w:r>
        <w:rPr>
          <w:rFonts w:eastAsia="標楷體" w:cs="Times Ext Roman" w:hint="eastAsia"/>
          <w:b/>
          <w:bCs/>
          <w:sz w:val="20"/>
          <w:szCs w:val="18"/>
          <w:bdr w:val="single" w:sz="4" w:space="0" w:color="auto"/>
        </w:rPr>
        <w:t>A</w:t>
      </w:r>
      <w:r>
        <w:rPr>
          <w:rFonts w:eastAsia="標楷體" w:cs="Times Ext Roman" w:hint="eastAsia"/>
          <w:b/>
          <w:bCs/>
          <w:sz w:val="20"/>
          <w:szCs w:val="18"/>
          <w:bdr w:val="single" w:sz="4" w:space="0" w:color="auto"/>
        </w:rPr>
        <w:t>）因負疚感而隨業受報</w:t>
      </w:r>
    </w:p>
    <w:p w14:paraId="0F2F7B2C" w14:textId="77777777" w:rsidR="00825FBF" w:rsidRDefault="00D95DCF" w:rsidP="00825FBF">
      <w:pPr>
        <w:spacing w:afterLines="30" w:after="108"/>
        <w:ind w:leftChars="250" w:left="600"/>
      </w:pPr>
      <w:r w:rsidRPr="00D95DCF">
        <w:t>中國人常說冤鬼要命，宰豬羊的見豬羊，殺蛇的看到蛇，都叫苦連天，驚慌失措。</w:t>
      </w:r>
    </w:p>
    <w:p w14:paraId="2B950D45" w14:textId="77777777" w:rsidR="00E119FC" w:rsidRDefault="00D95DCF" w:rsidP="00825FBF">
      <w:pPr>
        <w:spacing w:afterLines="30" w:after="108"/>
        <w:ind w:leftChars="250" w:left="600"/>
      </w:pPr>
      <w:r w:rsidRPr="00D95DCF">
        <w:t>豬羊畜牲等被殺後，牠們早是依業而受報了，但動手屠殺的，都無形中不斷的留下殺業，愈積愈重。所以業相現前（見牛蛇豬羊等索命），隨業去受報。</w:t>
      </w:r>
    </w:p>
    <w:p w14:paraId="102AD215" w14:textId="77777777" w:rsidR="00825FBF" w:rsidRPr="00267112" w:rsidRDefault="00825FBF" w:rsidP="00825FBF">
      <w:pPr>
        <w:ind w:leftChars="250" w:left="600"/>
        <w:outlineLvl w:val="5"/>
        <w:rPr>
          <w:rFonts w:eastAsia="標楷體" w:cs="Times Ext Roman" w:hint="eastAsia"/>
          <w:b/>
          <w:bCs/>
          <w:sz w:val="20"/>
          <w:szCs w:val="18"/>
          <w:bdr w:val="single" w:sz="4" w:space="0" w:color="auto"/>
        </w:rPr>
      </w:pPr>
      <w:r>
        <w:rPr>
          <w:rFonts w:eastAsia="標楷體" w:cs="Times Ext Roman" w:hint="eastAsia"/>
          <w:b/>
          <w:bCs/>
          <w:sz w:val="20"/>
          <w:szCs w:val="18"/>
          <w:bdr w:val="single" w:sz="4" w:space="0" w:color="auto"/>
        </w:rPr>
        <w:t>（</w:t>
      </w:r>
      <w:r>
        <w:rPr>
          <w:rFonts w:eastAsia="標楷體" w:cs="Times Ext Roman" w:hint="eastAsia"/>
          <w:b/>
          <w:bCs/>
          <w:sz w:val="20"/>
          <w:szCs w:val="18"/>
          <w:bdr w:val="single" w:sz="4" w:space="0" w:color="auto"/>
        </w:rPr>
        <w:t>B</w:t>
      </w:r>
      <w:r>
        <w:rPr>
          <w:rFonts w:eastAsia="標楷體" w:cs="Times Ext Roman" w:hint="eastAsia"/>
          <w:b/>
          <w:bCs/>
          <w:sz w:val="20"/>
          <w:szCs w:val="18"/>
          <w:bdr w:val="single" w:sz="4" w:space="0" w:color="auto"/>
        </w:rPr>
        <w:t>）舉喻釋義</w:t>
      </w:r>
    </w:p>
    <w:p w14:paraId="55CA2414" w14:textId="77777777" w:rsidR="00825FBF" w:rsidRDefault="00D95DCF" w:rsidP="00825FBF">
      <w:pPr>
        <w:spacing w:afterLines="30" w:after="108"/>
        <w:ind w:leftChars="250" w:left="600"/>
      </w:pPr>
      <w:r w:rsidRPr="00D95DCF">
        <w:t>有</w:t>
      </w:r>
      <w:r w:rsidR="00936033" w:rsidRPr="00F119F7">
        <w:rPr>
          <w:rFonts w:cs="Times Ext Roman"/>
          <w:sz w:val="20"/>
          <w:szCs w:val="20"/>
          <w:shd w:val="pct15" w:color="auto" w:fill="FFFFFF"/>
        </w:rPr>
        <w:t>（</w:t>
      </w:r>
      <w:r w:rsidR="00936033" w:rsidRPr="00F119F7">
        <w:rPr>
          <w:rFonts w:cs="Times Ext Roman"/>
          <w:sz w:val="20"/>
          <w:szCs w:val="20"/>
          <w:shd w:val="pct15" w:color="auto" w:fill="FFFFFF"/>
        </w:rPr>
        <w:t>p.</w:t>
      </w:r>
      <w:r w:rsidR="00936033">
        <w:rPr>
          <w:rFonts w:cs="Times Ext Roman" w:hint="eastAsia"/>
          <w:sz w:val="20"/>
          <w:szCs w:val="20"/>
          <w:shd w:val="pct15" w:color="auto" w:fill="FFFFFF"/>
        </w:rPr>
        <w:t>9</w:t>
      </w:r>
      <w:r w:rsidR="00936033" w:rsidRPr="00F119F7">
        <w:rPr>
          <w:rFonts w:cs="Times Ext Roman"/>
          <w:sz w:val="20"/>
          <w:szCs w:val="20"/>
          <w:shd w:val="pct15" w:color="auto" w:fill="FFFFFF"/>
        </w:rPr>
        <w:t>）</w:t>
      </w:r>
      <w:r w:rsidRPr="00D95DCF">
        <w:t>一故事是這樣說：一個人要謀財害命，夜裡把有錢的人殺害，拿了錢回家。他感覺到被害的人，時常跟在背後要錢要命，恐懼而死。</w:t>
      </w:r>
    </w:p>
    <w:p w14:paraId="46D6F2CD" w14:textId="77777777" w:rsidR="00825FBF" w:rsidRDefault="00D95DCF" w:rsidP="00825FBF">
      <w:pPr>
        <w:spacing w:afterLines="30" w:after="108"/>
        <w:ind w:leftChars="250" w:left="600"/>
      </w:pPr>
      <w:r w:rsidRPr="00D95DCF">
        <w:t>不久，被害的人來了。其實他只受傷，並沒有死。所以說這是冤鬼索命，便不可通，因為此人並沒有死。</w:t>
      </w:r>
    </w:p>
    <w:p w14:paraId="3F2D6CA7" w14:textId="77777777" w:rsidR="00825FBF" w:rsidRDefault="00D95DCF" w:rsidP="00825FBF">
      <w:pPr>
        <w:spacing w:afterLines="30" w:after="108"/>
        <w:ind w:leftChars="250" w:left="600"/>
      </w:pPr>
      <w:r w:rsidRPr="00D95DCF">
        <w:t>佛法稱為</w:t>
      </w:r>
      <w:r w:rsidRPr="000F05F2">
        <w:rPr>
          <w:b/>
          <w:bCs/>
        </w:rPr>
        <w:t>業相</w:t>
      </w:r>
      <w:r w:rsidRPr="00D95DCF">
        <w:t>現前，才合乎事理。</w:t>
      </w:r>
      <w:r w:rsidR="000F05F2">
        <w:rPr>
          <w:rStyle w:val="FootnoteReference"/>
        </w:rPr>
        <w:footnoteReference w:id="10"/>
      </w:r>
    </w:p>
    <w:p w14:paraId="4CAE15C3" w14:textId="77777777" w:rsidR="00825FBF" w:rsidRPr="00267112" w:rsidRDefault="00825FBF" w:rsidP="00825FBF">
      <w:pPr>
        <w:ind w:leftChars="200" w:left="480"/>
        <w:outlineLvl w:val="4"/>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C</w:t>
      </w:r>
      <w:r>
        <w:rPr>
          <w:rFonts w:eastAsia="標楷體" w:cs="Times Ext Roman" w:hint="eastAsia"/>
          <w:b/>
          <w:bCs/>
          <w:sz w:val="20"/>
          <w:szCs w:val="18"/>
          <w:bdr w:val="single" w:sz="4" w:space="0" w:color="auto"/>
        </w:rPr>
        <w:t>、小結</w:t>
      </w:r>
    </w:p>
    <w:p w14:paraId="4D85C48A" w14:textId="77777777" w:rsidR="00936033" w:rsidRDefault="00D95DCF" w:rsidP="00825FBF">
      <w:pPr>
        <w:spacing w:afterLines="30" w:after="108"/>
        <w:ind w:leftChars="200" w:left="480"/>
      </w:pPr>
      <w:r w:rsidRPr="00D95DCF">
        <w:t>為惡的臨終現苦惱相，為善做功德的，臨終時必定會安閒愉快，這都是由於所作業力，隨重或隨習而顯現出來。</w:t>
      </w:r>
    </w:p>
    <w:p w14:paraId="1FD1AEC9" w14:textId="77777777" w:rsidR="00A041F0" w:rsidRPr="00267112" w:rsidRDefault="00A041F0" w:rsidP="00A041F0">
      <w:pPr>
        <w:ind w:leftChars="150" w:left="360"/>
        <w:outlineLvl w:val="3"/>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w:t>
      </w:r>
      <w:r>
        <w:rPr>
          <w:rFonts w:eastAsia="標楷體" w:cs="Times Ext Roman" w:hint="eastAsia"/>
          <w:b/>
          <w:bCs/>
          <w:sz w:val="20"/>
          <w:szCs w:val="18"/>
          <w:bdr w:val="single" w:sz="4" w:space="0" w:color="auto"/>
        </w:rPr>
        <w:t>3</w:t>
      </w:r>
      <w:r>
        <w:rPr>
          <w:rFonts w:eastAsia="標楷體" w:cs="Times Ext Roman" w:hint="eastAsia"/>
          <w:b/>
          <w:bCs/>
          <w:sz w:val="20"/>
          <w:szCs w:val="18"/>
          <w:bdr w:val="single" w:sz="4" w:space="0" w:color="auto"/>
        </w:rPr>
        <w:t>）隨憶（念）</w:t>
      </w:r>
    </w:p>
    <w:p w14:paraId="4A2B27E4" w14:textId="77777777" w:rsidR="00D768FC" w:rsidRDefault="00936033" w:rsidP="00A041F0">
      <w:pPr>
        <w:spacing w:afterLines="30" w:after="108"/>
        <w:ind w:leftChars="150" w:left="360"/>
      </w:pPr>
      <w:r>
        <w:rPr>
          <w:rFonts w:hint="eastAsia"/>
        </w:rPr>
        <w:t>3</w:t>
      </w:r>
      <w:r w:rsidR="00D95DCF" w:rsidRPr="00D95DCF">
        <w:t>、隨憶</w:t>
      </w:r>
      <w:r>
        <w:rPr>
          <w:rFonts w:ascii="新細明體" w:hAnsi="新細明體" w:hint="eastAsia"/>
        </w:rPr>
        <w:t>――</w:t>
      </w:r>
      <w:r w:rsidR="00D95DCF" w:rsidRPr="00D95DCF">
        <w:t>也有人平生沒有重大的善惡事情，也沒有積習的事情，最後忽然想到什麼，就以此善念或惡念而受報。</w:t>
      </w:r>
    </w:p>
    <w:p w14:paraId="74A62B9E" w14:textId="77777777" w:rsidR="00D768FC" w:rsidRDefault="00D95DCF" w:rsidP="00BC58DD">
      <w:pPr>
        <w:pStyle w:val="FootnoteText"/>
        <w:ind w:leftChars="105" w:left="752" w:hangingChars="250" w:hanging="500"/>
      </w:pPr>
      <w:r w:rsidRPr="00D95DCF">
        <w:t>佛法平常指示對待</w:t>
      </w:r>
      <w:r w:rsidRPr="002B3808">
        <w:rPr>
          <w:b/>
          <w:bCs/>
        </w:rPr>
        <w:t>病重</w:t>
      </w:r>
      <w:r w:rsidRPr="00D95DCF">
        <w:t>的人，必須叫他</w:t>
      </w:r>
      <w:r w:rsidRPr="002B3808">
        <w:rPr>
          <w:b/>
          <w:bCs/>
        </w:rPr>
        <w:t>念佛</w:t>
      </w:r>
      <w:r w:rsidRPr="00D95DCF">
        <w:t>、</w:t>
      </w:r>
      <w:r w:rsidRPr="002B3808">
        <w:rPr>
          <w:b/>
          <w:bCs/>
        </w:rPr>
        <w:t>念法</w:t>
      </w:r>
      <w:r w:rsidRPr="00D95DCF">
        <w:t>、</w:t>
      </w:r>
      <w:r w:rsidRPr="002B3808">
        <w:rPr>
          <w:b/>
          <w:bCs/>
        </w:rPr>
        <w:t>念僧</w:t>
      </w:r>
      <w:r w:rsidRPr="00D95DCF">
        <w:t>，稱讚</w:t>
      </w:r>
      <w:r w:rsidR="00936033" w:rsidRPr="00F119F7">
        <w:rPr>
          <w:rFonts w:cs="Times Ext Roman"/>
          <w:shd w:val="pct15" w:color="auto" w:fill="FFFFFF"/>
        </w:rPr>
        <w:t>（</w:t>
      </w:r>
      <w:r w:rsidR="00936033" w:rsidRPr="00F119F7">
        <w:rPr>
          <w:rFonts w:cs="Times Ext Roman"/>
          <w:shd w:val="pct15" w:color="auto" w:fill="FFFFFF"/>
        </w:rPr>
        <w:t>p.</w:t>
      </w:r>
      <w:r w:rsidR="00936033">
        <w:rPr>
          <w:rFonts w:cs="Times Ext Roman" w:hint="eastAsia"/>
          <w:shd w:val="pct15" w:color="auto" w:fill="FFFFFF"/>
        </w:rPr>
        <w:t>10</w:t>
      </w:r>
      <w:r w:rsidR="00936033" w:rsidRPr="00F119F7">
        <w:rPr>
          <w:rFonts w:cs="Times Ext Roman"/>
          <w:shd w:val="pct15" w:color="auto" w:fill="FFFFFF"/>
        </w:rPr>
        <w:t>）</w:t>
      </w:r>
      <w:r w:rsidRPr="00D95DCF">
        <w:t>他平時</w:t>
      </w:r>
      <w:r w:rsidRPr="002B3808">
        <w:rPr>
          <w:b/>
          <w:bCs/>
        </w:rPr>
        <w:t>布施持戒</w:t>
      </w:r>
      <w:r w:rsidRPr="00D95DCF">
        <w:t>功德等，</w:t>
      </w:r>
      <w:r w:rsidR="002B3808">
        <w:rPr>
          <w:rStyle w:val="FootnoteReference"/>
        </w:rPr>
        <w:footnoteReference w:id="11"/>
      </w:r>
      <w:r w:rsidRPr="00D95DCF">
        <w:t>使其憶起了功德，心生善念，依這個力量，就會走上好的前途。</w:t>
      </w:r>
      <w:r w:rsidR="00E57A7A">
        <w:rPr>
          <w:rStyle w:val="FootnoteReference"/>
        </w:rPr>
        <w:footnoteReference w:id="12"/>
      </w:r>
    </w:p>
    <w:p w14:paraId="25E44BC7" w14:textId="77777777" w:rsidR="00D768FC" w:rsidRDefault="00D95DCF" w:rsidP="00A041F0">
      <w:pPr>
        <w:spacing w:afterLines="30" w:after="108"/>
        <w:ind w:leftChars="150" w:left="360"/>
      </w:pPr>
      <w:r w:rsidRPr="00D95DCF">
        <w:t>有人善業很多，可是臨終時受了刺激，心中難過，惡念現前，以致墮落。</w:t>
      </w:r>
    </w:p>
    <w:p w14:paraId="423BE30A" w14:textId="77777777" w:rsidR="00D768FC" w:rsidRDefault="00D95DCF" w:rsidP="00A041F0">
      <w:pPr>
        <w:spacing w:afterLines="30" w:after="108"/>
        <w:ind w:leftChars="150" w:left="360"/>
      </w:pPr>
      <w:r w:rsidRPr="00D95DCF">
        <w:t>如一年之中，生意不錯，可惜年終調度不宜，使整年努力付之東流。所以當人臨終，無論年紀老少，均不宜啼啼哭哭，打擾心神，使生起煩惱。</w:t>
      </w:r>
    </w:p>
    <w:p w14:paraId="0E81D6FE" w14:textId="77777777" w:rsidR="00EC1719" w:rsidRDefault="00D95DCF" w:rsidP="00A041F0">
      <w:pPr>
        <w:spacing w:afterLines="30" w:after="108"/>
        <w:ind w:leftChars="150" w:left="360"/>
      </w:pPr>
      <w:r w:rsidRPr="00D95DCF">
        <w:t>應該勸他把一切都撇開，專心念佛、念法、念僧、念施等。如生意不佳，年終處理得法，還可過年一樣。</w:t>
      </w:r>
    </w:p>
    <w:p w14:paraId="26219861" w14:textId="77777777" w:rsidR="00EC1719" w:rsidRDefault="00D95DCF" w:rsidP="00A041F0">
      <w:pPr>
        <w:spacing w:afterLines="30" w:after="108"/>
        <w:ind w:leftChars="150" w:left="360"/>
      </w:pPr>
      <w:r w:rsidRPr="00D95DCF">
        <w:t>不過，到底平時重於臨終時，如平時造成重惡，每每要他起一善念而不可得。平時能有重大善業，或習善成性，那麼加以命終時的助其憶念，就決定可靠了。</w:t>
      </w:r>
      <w:r w:rsidR="002B3808">
        <w:rPr>
          <w:rStyle w:val="FootnoteReference"/>
        </w:rPr>
        <w:footnoteReference w:id="13"/>
      </w:r>
      <w:r w:rsidR="00EC1719" w:rsidRPr="00F119F7">
        <w:rPr>
          <w:rFonts w:cs="Times Ext Roman"/>
          <w:sz w:val="20"/>
          <w:szCs w:val="20"/>
          <w:shd w:val="pct15" w:color="auto" w:fill="FFFFFF"/>
        </w:rPr>
        <w:t>（</w:t>
      </w:r>
      <w:r w:rsidR="00EC1719" w:rsidRPr="00F119F7">
        <w:rPr>
          <w:rFonts w:cs="Times Ext Roman"/>
          <w:sz w:val="20"/>
          <w:szCs w:val="20"/>
          <w:shd w:val="pct15" w:color="auto" w:fill="FFFFFF"/>
        </w:rPr>
        <w:t>p.</w:t>
      </w:r>
      <w:r w:rsidR="00EC1719">
        <w:rPr>
          <w:rFonts w:cs="Times Ext Roman" w:hint="eastAsia"/>
          <w:sz w:val="20"/>
          <w:szCs w:val="20"/>
          <w:shd w:val="pct15" w:color="auto" w:fill="FFFFFF"/>
        </w:rPr>
        <w:t>11</w:t>
      </w:r>
      <w:r w:rsidR="00EC1719" w:rsidRPr="00F119F7">
        <w:rPr>
          <w:rFonts w:cs="Times Ext Roman"/>
          <w:sz w:val="20"/>
          <w:szCs w:val="20"/>
          <w:shd w:val="pct15" w:color="auto" w:fill="FFFFFF"/>
        </w:rPr>
        <w:t>）</w:t>
      </w:r>
    </w:p>
    <w:p w14:paraId="71DF8D5D" w14:textId="77777777" w:rsidR="00EC1719" w:rsidRPr="00D95DCF" w:rsidRDefault="00EC1719" w:rsidP="00EC1719">
      <w:pPr>
        <w:ind w:leftChars="50" w:left="120"/>
        <w:outlineLvl w:val="1"/>
        <w:rPr>
          <w:b/>
          <w:bCs/>
          <w:sz w:val="22"/>
          <w:szCs w:val="20"/>
          <w:bdr w:val="single" w:sz="4" w:space="0" w:color="auto"/>
          <w:shd w:val="pct15" w:color="auto" w:fill="FFFFFF"/>
        </w:rPr>
      </w:pPr>
      <w:bookmarkStart w:id="11" w:name="_Toc200817979"/>
      <w:r>
        <w:rPr>
          <w:rFonts w:hint="eastAsia"/>
          <w:b/>
          <w:bCs/>
          <w:sz w:val="22"/>
          <w:szCs w:val="20"/>
          <w:bdr w:val="single" w:sz="4" w:space="0" w:color="auto"/>
          <w:shd w:val="pct15" w:color="auto" w:fill="FFFFFF"/>
        </w:rPr>
        <w:t>（五）從死而生的理由</w:t>
      </w:r>
      <w:bookmarkEnd w:id="11"/>
    </w:p>
    <w:p w14:paraId="283F179B" w14:textId="77777777" w:rsidR="00B61383" w:rsidRPr="00267112" w:rsidRDefault="00B61383" w:rsidP="00B61383">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1</w:t>
      </w:r>
      <w:r>
        <w:rPr>
          <w:rFonts w:eastAsia="標楷體" w:cs="Times Ext Roman" w:hint="eastAsia"/>
          <w:b/>
          <w:bCs/>
          <w:sz w:val="20"/>
          <w:szCs w:val="18"/>
          <w:bdr w:val="single" w:sz="4" w:space="0" w:color="auto"/>
        </w:rPr>
        <w:t>、</w:t>
      </w:r>
      <w:r w:rsidR="00E01D39">
        <w:rPr>
          <w:rFonts w:eastAsia="標楷體" w:cs="Times Ext Roman" w:hint="eastAsia"/>
          <w:b/>
          <w:bCs/>
          <w:sz w:val="20"/>
          <w:szCs w:val="18"/>
          <w:bdr w:val="single" w:sz="4" w:space="0" w:color="auto"/>
        </w:rPr>
        <w:t>一期生命之始</w:t>
      </w:r>
      <w:r>
        <w:rPr>
          <w:rFonts w:eastAsia="標楷體" w:cs="Times Ext Roman" w:hint="eastAsia"/>
          <w:b/>
          <w:bCs/>
          <w:sz w:val="20"/>
          <w:szCs w:val="18"/>
          <w:bdr w:val="single" w:sz="4" w:space="0" w:color="auto"/>
        </w:rPr>
        <w:t>：三事和合</w:t>
      </w:r>
    </w:p>
    <w:p w14:paraId="177961AA" w14:textId="77777777" w:rsidR="00250247" w:rsidRDefault="00D95DCF" w:rsidP="00250247">
      <w:pPr>
        <w:spacing w:afterLines="30" w:after="108"/>
        <w:ind w:leftChars="100" w:left="240"/>
      </w:pPr>
      <w:r w:rsidRPr="00D95DCF">
        <w:t>怎麼又從死而生呢？一息不來，精神作用停頓，身體的溫度消失叫</w:t>
      </w:r>
      <w:r w:rsidRPr="00B31DBB">
        <w:rPr>
          <w:b/>
          <w:bCs/>
        </w:rPr>
        <w:t>死</w:t>
      </w:r>
      <w:r w:rsidRPr="00D95DCF">
        <w:t>。</w:t>
      </w:r>
    </w:p>
    <w:p w14:paraId="26A46DC2" w14:textId="77777777" w:rsidR="00250247" w:rsidRDefault="00D95DCF" w:rsidP="00250247">
      <w:pPr>
        <w:spacing w:afterLines="30" w:after="108"/>
        <w:ind w:leftChars="100" w:left="240"/>
      </w:pPr>
      <w:r w:rsidRPr="00D95DCF">
        <w:t>通常說，從母親胎裡出來叫生，在佛法說並不如此。以前生</w:t>
      </w:r>
      <w:r w:rsidRPr="00397E8F">
        <w:rPr>
          <w:b/>
          <w:bCs/>
        </w:rPr>
        <w:t>業識</w:t>
      </w:r>
      <w:r w:rsidRPr="00D95DCF">
        <w:t>為因，配合父精母血的結合（約人類說），從結胎時就開始了新生命，這就是</w:t>
      </w:r>
      <w:r w:rsidRPr="00B31DBB">
        <w:rPr>
          <w:b/>
          <w:bCs/>
        </w:rPr>
        <w:t>生</w:t>
      </w:r>
      <w:r w:rsidRPr="00D95DCF">
        <w:t>。</w:t>
      </w:r>
      <w:r w:rsidR="00B31DBB">
        <w:rPr>
          <w:rStyle w:val="FootnoteReference"/>
        </w:rPr>
        <w:footnoteReference w:id="14"/>
      </w:r>
    </w:p>
    <w:p w14:paraId="0D136B65" w14:textId="77777777" w:rsidR="00EC1719" w:rsidRDefault="00D95DCF" w:rsidP="00250247">
      <w:pPr>
        <w:spacing w:afterLines="30" w:after="108"/>
        <w:ind w:leftChars="100" w:left="240"/>
      </w:pPr>
      <w:r w:rsidRPr="00D95DCF">
        <w:t>所以為了子女眾多的牽累而打胎者，也犯了殺生的戒。</w:t>
      </w:r>
      <w:r w:rsidR="00DA5AB8">
        <w:rPr>
          <w:rStyle w:val="FootnoteReference"/>
        </w:rPr>
        <w:footnoteReference w:id="15"/>
      </w:r>
    </w:p>
    <w:p w14:paraId="3D0BB2D8" w14:textId="77777777" w:rsidR="00B61383" w:rsidRPr="00267112" w:rsidRDefault="00B61383" w:rsidP="00B61383">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2</w:t>
      </w:r>
      <w:r>
        <w:rPr>
          <w:rFonts w:eastAsia="標楷體" w:cs="Times Ext Roman" w:hint="eastAsia"/>
          <w:b/>
          <w:bCs/>
          <w:sz w:val="20"/>
          <w:szCs w:val="18"/>
          <w:bdr w:val="single" w:sz="4" w:space="0" w:color="auto"/>
        </w:rPr>
        <w:t>、</w:t>
      </w:r>
      <w:r w:rsidR="00250247">
        <w:rPr>
          <w:rFonts w:eastAsia="標楷體" w:cs="Times Ext Roman" w:hint="eastAsia"/>
          <w:b/>
          <w:bCs/>
          <w:sz w:val="20"/>
          <w:szCs w:val="18"/>
          <w:bdr w:val="single" w:sz="4" w:space="0" w:color="auto"/>
        </w:rPr>
        <w:t>辨釋：生死輪迴之因</w:t>
      </w:r>
      <w:r w:rsidR="005A0646">
        <w:rPr>
          <w:rFonts w:ascii="標楷體" w:eastAsia="標楷體" w:hAnsi="標楷體" w:cs="Times Ext Roman" w:hint="eastAsia"/>
          <w:b/>
          <w:bCs/>
          <w:sz w:val="20"/>
          <w:szCs w:val="18"/>
          <w:bdr w:val="single" w:sz="4" w:space="0" w:color="auto"/>
        </w:rPr>
        <w:t>――</w:t>
      </w:r>
      <w:r w:rsidR="005A0646">
        <w:rPr>
          <w:rFonts w:eastAsia="標楷體" w:cs="Times Ext Roman" w:hint="eastAsia"/>
          <w:b/>
          <w:bCs/>
          <w:sz w:val="20"/>
          <w:szCs w:val="18"/>
          <w:bdr w:val="single" w:sz="4" w:space="0" w:color="auto"/>
        </w:rPr>
        <w:t>煩惱</w:t>
      </w:r>
    </w:p>
    <w:p w14:paraId="04D8E84E" w14:textId="77777777" w:rsidR="005A0646" w:rsidRPr="00267112" w:rsidRDefault="005A0646" w:rsidP="005A0646">
      <w:pPr>
        <w:ind w:leftChars="150" w:left="360"/>
        <w:outlineLvl w:val="3"/>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w:t>
      </w:r>
      <w:r>
        <w:rPr>
          <w:rFonts w:eastAsia="標楷體" w:cs="Times Ext Roman" w:hint="eastAsia"/>
          <w:b/>
          <w:bCs/>
          <w:sz w:val="20"/>
          <w:szCs w:val="18"/>
          <w:bdr w:val="single" w:sz="4" w:space="0" w:color="auto"/>
        </w:rPr>
        <w:t>1</w:t>
      </w:r>
      <w:r>
        <w:rPr>
          <w:rFonts w:eastAsia="標楷體" w:cs="Times Ext Roman" w:hint="eastAsia"/>
          <w:b/>
          <w:bCs/>
          <w:sz w:val="20"/>
          <w:szCs w:val="18"/>
          <w:bdr w:val="single" w:sz="4" w:space="0" w:color="auto"/>
        </w:rPr>
        <w:t>）受生除業力外，</w:t>
      </w:r>
      <w:r w:rsidR="00424469">
        <w:rPr>
          <w:rFonts w:eastAsia="標楷體" w:cs="Times Ext Roman" w:hint="eastAsia"/>
          <w:b/>
          <w:bCs/>
          <w:sz w:val="20"/>
          <w:szCs w:val="18"/>
          <w:bdr w:val="single" w:sz="4" w:space="0" w:color="auto"/>
        </w:rPr>
        <w:t>尚</w:t>
      </w:r>
      <w:r>
        <w:rPr>
          <w:rFonts w:eastAsia="標楷體" w:cs="Times Ext Roman" w:hint="eastAsia"/>
          <w:b/>
          <w:bCs/>
          <w:sz w:val="20"/>
          <w:szCs w:val="18"/>
          <w:bdr w:val="single" w:sz="4" w:space="0" w:color="auto"/>
        </w:rPr>
        <w:t>需煩惱之助緣</w:t>
      </w:r>
    </w:p>
    <w:p w14:paraId="1054B807" w14:textId="77777777" w:rsidR="005A0646" w:rsidRDefault="00D95DCF" w:rsidP="005A0646">
      <w:pPr>
        <w:spacing w:afterLines="30" w:after="108"/>
        <w:ind w:leftChars="150" w:left="360"/>
      </w:pPr>
      <w:r w:rsidRPr="00D95DCF">
        <w:t>為什麼死後要再生呢？這可不一定，有的死後再生，有的就不會再生。所以死後再生，是因為</w:t>
      </w:r>
      <w:r w:rsidRPr="004123CD">
        <w:rPr>
          <w:b/>
          <w:bCs/>
        </w:rPr>
        <w:t>業力</w:t>
      </w:r>
      <w:r w:rsidRPr="00D95DCF">
        <w:t>的驅使。</w:t>
      </w:r>
    </w:p>
    <w:p w14:paraId="1D24A728" w14:textId="77777777" w:rsidR="005A0646" w:rsidRDefault="00D95DCF" w:rsidP="005A0646">
      <w:pPr>
        <w:spacing w:afterLines="30" w:after="108"/>
        <w:ind w:leftChars="150" w:left="360"/>
      </w:pPr>
      <w:r w:rsidRPr="00D95DCF">
        <w:t>但依善業得善報，惡業得惡報，一個人總有善業與惡業，那就不是永久解</w:t>
      </w:r>
      <w:r w:rsidR="00EC1719" w:rsidRPr="00F119F7">
        <w:rPr>
          <w:rFonts w:cs="Times Ext Roman"/>
          <w:sz w:val="20"/>
          <w:szCs w:val="20"/>
          <w:shd w:val="pct15" w:color="auto" w:fill="FFFFFF"/>
        </w:rPr>
        <w:t>（</w:t>
      </w:r>
      <w:r w:rsidR="00EC1719" w:rsidRPr="00F119F7">
        <w:rPr>
          <w:rFonts w:cs="Times Ext Roman"/>
          <w:sz w:val="20"/>
          <w:szCs w:val="20"/>
          <w:shd w:val="pct15" w:color="auto" w:fill="FFFFFF"/>
        </w:rPr>
        <w:t>p.</w:t>
      </w:r>
      <w:r w:rsidR="00EC1719">
        <w:rPr>
          <w:rFonts w:cs="Times Ext Roman" w:hint="eastAsia"/>
          <w:sz w:val="20"/>
          <w:szCs w:val="20"/>
          <w:shd w:val="pct15" w:color="auto" w:fill="FFFFFF"/>
        </w:rPr>
        <w:t>12</w:t>
      </w:r>
      <w:r w:rsidR="00EC1719" w:rsidRPr="00F119F7">
        <w:rPr>
          <w:rFonts w:cs="Times Ext Roman"/>
          <w:sz w:val="20"/>
          <w:szCs w:val="20"/>
          <w:shd w:val="pct15" w:color="auto" w:fill="FFFFFF"/>
        </w:rPr>
        <w:t>）</w:t>
      </w:r>
      <w:r w:rsidRPr="00D95DCF">
        <w:t>決不了生死嗎？</w:t>
      </w:r>
    </w:p>
    <w:p w14:paraId="222D6F5E" w14:textId="77777777" w:rsidR="005A0646" w:rsidRDefault="00D95DCF" w:rsidP="005A0646">
      <w:pPr>
        <w:spacing w:afterLines="30" w:after="108"/>
        <w:ind w:leftChars="150" w:left="360"/>
      </w:pPr>
      <w:r w:rsidRPr="00D95DCF">
        <w:t>真實的說，單是業力，還不一定能使我們再生；除了業力，還要</w:t>
      </w:r>
      <w:r w:rsidRPr="004123CD">
        <w:rPr>
          <w:b/>
          <w:bCs/>
        </w:rPr>
        <w:t>煩惱</w:t>
      </w:r>
      <w:r w:rsidRPr="00D95DCF">
        <w:t>作</w:t>
      </w:r>
      <w:r w:rsidRPr="004123CD">
        <w:rPr>
          <w:b/>
          <w:bCs/>
        </w:rPr>
        <w:t>助緣</w:t>
      </w:r>
      <w:r w:rsidRPr="00D95DCF">
        <w:t>。</w:t>
      </w:r>
    </w:p>
    <w:p w14:paraId="441627B7" w14:textId="77777777" w:rsidR="005A0646" w:rsidRPr="00267112" w:rsidRDefault="005A0646" w:rsidP="005A0646">
      <w:pPr>
        <w:ind w:leftChars="150" w:left="360"/>
        <w:outlineLvl w:val="3"/>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w:t>
      </w:r>
      <w:r>
        <w:rPr>
          <w:rFonts w:eastAsia="標楷體" w:cs="Times Ext Roman" w:hint="eastAsia"/>
          <w:b/>
          <w:bCs/>
          <w:sz w:val="20"/>
          <w:szCs w:val="18"/>
          <w:bdr w:val="single" w:sz="4" w:space="0" w:color="auto"/>
        </w:rPr>
        <w:t>2</w:t>
      </w:r>
      <w:r>
        <w:rPr>
          <w:rFonts w:eastAsia="標楷體" w:cs="Times Ext Roman" w:hint="eastAsia"/>
          <w:b/>
          <w:bCs/>
          <w:sz w:val="20"/>
          <w:szCs w:val="18"/>
          <w:bdr w:val="single" w:sz="4" w:space="0" w:color="auto"/>
        </w:rPr>
        <w:t>）斷除貪愛以達解脫</w:t>
      </w:r>
    </w:p>
    <w:p w14:paraId="20FE64A9" w14:textId="77777777" w:rsidR="00015501" w:rsidRDefault="00D95DCF" w:rsidP="00424469">
      <w:pPr>
        <w:spacing w:afterLines="30" w:after="108"/>
        <w:ind w:leftChars="150" w:left="360"/>
      </w:pPr>
      <w:r w:rsidRPr="00D95DCF">
        <w:t>煩惱中最重要的，是生命之「愛」。貪戀世間，希望生存，這一念存在，就種下生死死生的根源。</w:t>
      </w:r>
      <w:r w:rsidR="00424469">
        <w:rPr>
          <w:rStyle w:val="FootnoteReference"/>
        </w:rPr>
        <w:footnoteReference w:id="16"/>
      </w:r>
    </w:p>
    <w:p w14:paraId="5A685E51" w14:textId="77777777" w:rsidR="00424469" w:rsidRDefault="00D95DCF" w:rsidP="00424469">
      <w:pPr>
        <w:spacing w:afterLines="30" w:after="108"/>
        <w:ind w:leftChars="150" w:left="360"/>
      </w:pPr>
      <w:r w:rsidRPr="00D95DCF">
        <w:t>修行佛法的人，要了生死，就是要斷除生命之</w:t>
      </w:r>
      <w:r w:rsidRPr="00E82FD3">
        <w:rPr>
          <w:b/>
          <w:bCs/>
        </w:rPr>
        <w:t>貪愛</w:t>
      </w:r>
      <w:r w:rsidRPr="00D95DCF">
        <w:t>。例如雖有種子，如不澆水加肥，就不會發出芽來。</w:t>
      </w:r>
    </w:p>
    <w:p w14:paraId="70F728BB" w14:textId="77777777" w:rsidR="00424469" w:rsidRDefault="00D95DCF" w:rsidP="00424469">
      <w:pPr>
        <w:spacing w:afterLines="30" w:after="108"/>
        <w:ind w:leftChars="150" w:left="360"/>
      </w:pPr>
      <w:r w:rsidRPr="00D95DCF">
        <w:t>這樣，業種雖多，如無煩惱</w:t>
      </w:r>
      <w:r w:rsidR="00015501">
        <w:rPr>
          <w:rFonts w:ascii="新細明體" w:hAnsi="新細明體" w:hint="eastAsia"/>
        </w:rPr>
        <w:t>――</w:t>
      </w:r>
      <w:r w:rsidRPr="00D95DCF">
        <w:t>愛等水潤，也就不會再感來生的苦芽。如只圖榮華富貴，愛戀生命，那就死死生生，永無了期。</w:t>
      </w:r>
      <w:r w:rsidR="00424469">
        <w:rPr>
          <w:rStyle w:val="FootnoteReference"/>
        </w:rPr>
        <w:footnoteReference w:id="17"/>
      </w:r>
    </w:p>
    <w:p w14:paraId="54E28FEF" w14:textId="77777777" w:rsidR="00015501" w:rsidRDefault="00D95DCF" w:rsidP="00424469">
      <w:pPr>
        <w:spacing w:afterLines="30" w:after="108"/>
        <w:ind w:leftChars="150" w:left="360"/>
      </w:pPr>
      <w:r w:rsidRPr="00D95DCF">
        <w:t>要了生死，須徹底看破，沒有生之愛戀，那麼舊的生死結束，新生死就不會發生了。</w:t>
      </w:r>
      <w:r w:rsidR="00015501" w:rsidRPr="00F119F7">
        <w:rPr>
          <w:rFonts w:cs="Times Ext Roman"/>
          <w:sz w:val="20"/>
          <w:szCs w:val="20"/>
          <w:shd w:val="pct15" w:color="auto" w:fill="FFFFFF"/>
        </w:rPr>
        <w:t>（</w:t>
      </w:r>
      <w:r w:rsidR="00015501" w:rsidRPr="00F119F7">
        <w:rPr>
          <w:rFonts w:cs="Times Ext Roman"/>
          <w:sz w:val="20"/>
          <w:szCs w:val="20"/>
          <w:shd w:val="pct15" w:color="auto" w:fill="FFFFFF"/>
        </w:rPr>
        <w:t>p.</w:t>
      </w:r>
      <w:r w:rsidR="00015501">
        <w:rPr>
          <w:rFonts w:cs="Times Ext Roman" w:hint="eastAsia"/>
          <w:sz w:val="20"/>
          <w:szCs w:val="20"/>
          <w:shd w:val="pct15" w:color="auto" w:fill="FFFFFF"/>
        </w:rPr>
        <w:t>13</w:t>
      </w:r>
      <w:r w:rsidR="00015501" w:rsidRPr="00F119F7">
        <w:rPr>
          <w:rFonts w:cs="Times Ext Roman"/>
          <w:sz w:val="20"/>
          <w:szCs w:val="20"/>
          <w:shd w:val="pct15" w:color="auto" w:fill="FFFFFF"/>
        </w:rPr>
        <w:t>）</w:t>
      </w:r>
    </w:p>
    <w:p w14:paraId="12B8A35C" w14:textId="77777777" w:rsidR="005A0646" w:rsidRPr="00267112" w:rsidRDefault="005A0646" w:rsidP="005A0646">
      <w:pPr>
        <w:ind w:leftChars="100" w:left="240"/>
        <w:outlineLvl w:val="2"/>
        <w:rPr>
          <w:rFonts w:eastAsia="標楷體" w:cs="Times Ext Roman"/>
          <w:b/>
          <w:bCs/>
          <w:sz w:val="20"/>
          <w:szCs w:val="18"/>
          <w:bdr w:val="single" w:sz="4" w:space="0" w:color="auto"/>
        </w:rPr>
      </w:pPr>
      <w:r>
        <w:rPr>
          <w:rFonts w:eastAsia="標楷體" w:cs="Times Ext Roman" w:hint="eastAsia"/>
          <w:b/>
          <w:bCs/>
          <w:sz w:val="20"/>
          <w:szCs w:val="18"/>
          <w:bdr w:val="single" w:sz="4" w:space="0" w:color="auto"/>
        </w:rPr>
        <w:t>3</w:t>
      </w:r>
      <w:r>
        <w:rPr>
          <w:rFonts w:eastAsia="標楷體" w:cs="Times Ext Roman" w:hint="eastAsia"/>
          <w:b/>
          <w:bCs/>
          <w:sz w:val="20"/>
          <w:szCs w:val="18"/>
          <w:bdr w:val="single" w:sz="4" w:space="0" w:color="auto"/>
        </w:rPr>
        <w:t>、結義</w:t>
      </w:r>
    </w:p>
    <w:p w14:paraId="505FCA9A" w14:textId="77777777" w:rsidR="00AF69BB" w:rsidRDefault="00D95DCF" w:rsidP="00F253DB">
      <w:pPr>
        <w:spacing w:afterLines="30" w:after="108"/>
        <w:ind w:leftChars="100" w:left="240"/>
      </w:pPr>
      <w:r w:rsidRPr="00D95DCF">
        <w:t>在沒有了生死之前，希望大家記住：不要作惡，要多作善業，種善因以得善報。不要把生死看作好事情，才會厭離生死，出離苦海。</w:t>
      </w:r>
      <w:r w:rsidR="00D73C3F">
        <w:rPr>
          <w:rStyle w:val="FootnoteReference"/>
        </w:rPr>
        <w:footnoteReference w:id="18"/>
      </w:r>
    </w:p>
    <w:sectPr w:rsidR="00AF69BB" w:rsidSect="00277A44">
      <w:headerReference w:type="even" r:id="rId9"/>
      <w:headerReference w:type="default" r:id="rId10"/>
      <w:footerReference w:type="even" r:id="rId11"/>
      <w:headerReference w:type="first" r:id="rId12"/>
      <w:footerReference w:type="first" r:id="rId13"/>
      <w:pgSz w:w="11906" w:h="16838" w:code="9"/>
      <w:pgMar w:top="1418" w:right="1418" w:bottom="1418"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9AA4" w14:textId="77777777" w:rsidR="00F248AF" w:rsidRDefault="00F248AF" w:rsidP="00AF69BB">
      <w:r>
        <w:separator/>
      </w:r>
    </w:p>
  </w:endnote>
  <w:endnote w:type="continuationSeparator" w:id="0">
    <w:p w14:paraId="397AF4D3" w14:textId="77777777" w:rsidR="00F248AF" w:rsidRDefault="00F248AF" w:rsidP="00AF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 w:name="微軟正黑體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6498" w14:textId="77777777" w:rsidR="00277A44" w:rsidRDefault="00277A44" w:rsidP="00277A44">
    <w:pPr>
      <w:pStyle w:val="Footer"/>
      <w:jc w:val="center"/>
      <w:rPr>
        <w:rFonts w:hint="eastAsia"/>
      </w:rPr>
    </w:pPr>
    <w:r>
      <w:rPr>
        <w:rFonts w:hint="eastAsia"/>
      </w:rPr>
      <w:t>B-</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E43C" w14:textId="77777777" w:rsidR="00277A44" w:rsidRDefault="00277A44" w:rsidP="00277A44">
    <w:pPr>
      <w:pStyle w:val="Footer"/>
      <w:jc w:val="center"/>
      <w:rPr>
        <w:rFonts w:hint="eastAsia"/>
      </w:rPr>
    </w:pPr>
    <w:r>
      <w:rPr>
        <w:rFonts w:hint="eastAsia"/>
      </w:rPr>
      <w:t>B-</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1F03" w14:textId="77777777" w:rsidR="00277A44" w:rsidRDefault="00277A44" w:rsidP="00277A44">
    <w:pPr>
      <w:pStyle w:val="Footer"/>
      <w:jc w:val="center"/>
      <w:rPr>
        <w:rFonts w:hint="eastAsia"/>
      </w:rPr>
    </w:pPr>
    <w:r>
      <w:rPr>
        <w:rFonts w:hint="eastAsia"/>
      </w:rPr>
      <w:t>B-</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526C" w14:textId="77777777" w:rsidR="00F248AF" w:rsidRDefault="00F248AF" w:rsidP="00AF69BB">
      <w:r>
        <w:separator/>
      </w:r>
    </w:p>
  </w:footnote>
  <w:footnote w:type="continuationSeparator" w:id="0">
    <w:p w14:paraId="60846117" w14:textId="77777777" w:rsidR="00F248AF" w:rsidRDefault="00F248AF" w:rsidP="00AF69BB">
      <w:r>
        <w:continuationSeparator/>
      </w:r>
    </w:p>
  </w:footnote>
  <w:footnote w:id="1">
    <w:p w14:paraId="535E85ED" w14:textId="77777777" w:rsidR="00EF31B9" w:rsidRDefault="00D95DCF" w:rsidP="00ED3BA5">
      <w:pPr>
        <w:pStyle w:val="FootnoteText"/>
        <w:ind w:left="183" w:hangingChars="83" w:hanging="183"/>
        <w:rPr>
          <w:sz w:val="22"/>
          <w:szCs w:val="22"/>
        </w:rPr>
      </w:pPr>
      <w:r w:rsidRPr="00D95DCF">
        <w:rPr>
          <w:rStyle w:val="FootnoteReference"/>
          <w:sz w:val="22"/>
          <w:szCs w:val="22"/>
        </w:rPr>
        <w:footnoteRef/>
      </w:r>
      <w:r w:rsidRPr="00D95DCF">
        <w:rPr>
          <w:sz w:val="22"/>
          <w:szCs w:val="22"/>
        </w:rPr>
        <w:t xml:space="preserve"> </w:t>
      </w:r>
      <w:r w:rsidR="00EF31B9">
        <w:rPr>
          <w:rFonts w:hint="eastAsia"/>
          <w:sz w:val="22"/>
          <w:szCs w:val="22"/>
        </w:rPr>
        <w:t>參見：</w:t>
      </w:r>
    </w:p>
    <w:p w14:paraId="6C44AA37" w14:textId="77777777" w:rsidR="00D95DCF" w:rsidRDefault="00EF31B9" w:rsidP="00ED3BA5">
      <w:pPr>
        <w:pStyle w:val="FootnoteText"/>
        <w:ind w:leftChars="80" w:left="742" w:hangingChars="250" w:hanging="550"/>
        <w:rPr>
          <w:rFonts w:cs="Times Ext Roman"/>
          <w:color w:val="0D0D0D"/>
          <w:sz w:val="22"/>
          <w:szCs w:val="22"/>
        </w:rPr>
      </w:pPr>
      <w:r>
        <w:rPr>
          <w:rFonts w:hint="eastAsia"/>
          <w:sz w:val="22"/>
          <w:szCs w:val="22"/>
        </w:rPr>
        <w:t>（</w:t>
      </w:r>
      <w:r>
        <w:rPr>
          <w:rFonts w:hint="eastAsia"/>
          <w:sz w:val="22"/>
          <w:szCs w:val="22"/>
        </w:rPr>
        <w:t>1</w:t>
      </w:r>
      <w:r>
        <w:rPr>
          <w:rFonts w:hint="eastAsia"/>
          <w:sz w:val="22"/>
          <w:szCs w:val="22"/>
        </w:rPr>
        <w:t>）</w:t>
      </w:r>
      <w:r w:rsidR="00D95DCF" w:rsidRPr="00ED3BA5">
        <w:rPr>
          <w:rFonts w:ascii="Times Ext Roman" w:hAnsi="Times Ext Roman"/>
          <w:sz w:val="22"/>
          <w:szCs w:val="22"/>
        </w:rPr>
        <w:t>印順</w:t>
      </w:r>
      <w:r w:rsidR="00D95DCF" w:rsidRPr="00ED3BA5">
        <w:rPr>
          <w:rFonts w:ascii="Times Ext Roman" w:hAnsi="Times Ext Roman" w:hint="eastAsia"/>
          <w:sz w:val="22"/>
          <w:szCs w:val="22"/>
        </w:rPr>
        <w:t>導</w:t>
      </w:r>
      <w:r w:rsidR="00D95DCF" w:rsidRPr="00ED3BA5">
        <w:rPr>
          <w:rFonts w:ascii="Times Ext Roman" w:hAnsi="Times Ext Roman"/>
          <w:sz w:val="22"/>
          <w:szCs w:val="22"/>
        </w:rPr>
        <w:t>師</w:t>
      </w:r>
      <w:r w:rsidR="00D95DCF" w:rsidRPr="00A51571">
        <w:rPr>
          <w:rFonts w:cs="Times Ext Roman"/>
          <w:color w:val="0D0D0D"/>
          <w:sz w:val="22"/>
          <w:szCs w:val="22"/>
        </w:rPr>
        <w:t>，《</w:t>
      </w:r>
      <w:r w:rsidR="00D95DCF">
        <w:rPr>
          <w:rFonts w:cs="Times Ext Roman" w:hint="eastAsia"/>
          <w:color w:val="0D0D0D"/>
          <w:sz w:val="22"/>
          <w:szCs w:val="22"/>
        </w:rPr>
        <w:t>生死大事</w:t>
      </w:r>
      <w:r w:rsidR="00D95DCF" w:rsidRPr="00A51571">
        <w:rPr>
          <w:rFonts w:cs="Times Ext Roman"/>
          <w:color w:val="0D0D0D"/>
          <w:sz w:val="22"/>
          <w:szCs w:val="22"/>
        </w:rPr>
        <w:t>》，新竹，</w:t>
      </w:r>
      <w:r w:rsidR="007821E1">
        <w:rPr>
          <w:rFonts w:cs="Times Ext Roman" w:hint="eastAsia"/>
          <w:color w:val="0D0D0D"/>
          <w:sz w:val="22"/>
          <w:szCs w:val="22"/>
        </w:rPr>
        <w:t>財團法人</w:t>
      </w:r>
      <w:r w:rsidR="00D95DCF" w:rsidRPr="00A51571">
        <w:rPr>
          <w:rFonts w:cs="Times Ext Roman"/>
          <w:color w:val="0D0D0D"/>
          <w:sz w:val="22"/>
          <w:szCs w:val="22"/>
        </w:rPr>
        <w:t>印順文教基金會，</w:t>
      </w:r>
      <w:r w:rsidR="00D95DCF" w:rsidRPr="00A51571">
        <w:rPr>
          <w:rFonts w:cs="Times Ext Roman"/>
          <w:color w:val="0D0D0D"/>
          <w:sz w:val="22"/>
          <w:szCs w:val="22"/>
        </w:rPr>
        <w:t>201</w:t>
      </w:r>
      <w:r w:rsidR="00D95DCF">
        <w:rPr>
          <w:rFonts w:cs="Times Ext Roman" w:hint="eastAsia"/>
          <w:color w:val="0D0D0D"/>
          <w:sz w:val="22"/>
          <w:szCs w:val="22"/>
        </w:rPr>
        <w:t>3</w:t>
      </w:r>
      <w:r w:rsidR="00D95DCF" w:rsidRPr="00A51571">
        <w:rPr>
          <w:rFonts w:cs="Times Ext Roman"/>
          <w:color w:val="0D0D0D"/>
          <w:sz w:val="22"/>
          <w:szCs w:val="22"/>
        </w:rPr>
        <w:t>年</w:t>
      </w:r>
      <w:r w:rsidR="00D95DCF">
        <w:rPr>
          <w:rFonts w:cs="Times Ext Roman" w:hint="eastAsia"/>
          <w:color w:val="0D0D0D"/>
          <w:sz w:val="22"/>
          <w:szCs w:val="22"/>
        </w:rPr>
        <w:t>6</w:t>
      </w:r>
      <w:r w:rsidR="00D95DCF" w:rsidRPr="00A51571">
        <w:rPr>
          <w:rFonts w:cs="Times Ext Roman"/>
          <w:color w:val="0D0D0D"/>
          <w:sz w:val="22"/>
          <w:szCs w:val="22"/>
        </w:rPr>
        <w:t>月</w:t>
      </w:r>
      <w:r w:rsidR="00D95DCF">
        <w:rPr>
          <w:rFonts w:cs="Times Ext Roman" w:hint="eastAsia"/>
          <w:color w:val="0D0D0D"/>
          <w:sz w:val="22"/>
          <w:szCs w:val="22"/>
        </w:rPr>
        <w:t>初</w:t>
      </w:r>
      <w:r w:rsidR="00D95DCF" w:rsidRPr="00A51571">
        <w:rPr>
          <w:rFonts w:cs="Times Ext Roman"/>
          <w:color w:val="0D0D0D"/>
          <w:sz w:val="22"/>
          <w:szCs w:val="22"/>
        </w:rPr>
        <w:t>版</w:t>
      </w:r>
      <w:r w:rsidR="00D95DCF">
        <w:rPr>
          <w:rFonts w:cs="Times Ext Roman" w:hint="eastAsia"/>
          <w:color w:val="0D0D0D"/>
          <w:sz w:val="22"/>
          <w:szCs w:val="22"/>
        </w:rPr>
        <w:t>7</w:t>
      </w:r>
      <w:r w:rsidR="00D95DCF" w:rsidRPr="00A51571">
        <w:rPr>
          <w:rFonts w:cs="Times Ext Roman"/>
          <w:color w:val="0D0D0D"/>
          <w:sz w:val="22"/>
          <w:szCs w:val="22"/>
        </w:rPr>
        <w:t>刷。</w:t>
      </w:r>
    </w:p>
    <w:p w14:paraId="2142E702" w14:textId="77777777" w:rsidR="00EF31B9" w:rsidRPr="00EF31B9" w:rsidRDefault="00EF31B9" w:rsidP="00ED3BA5">
      <w:pPr>
        <w:pStyle w:val="FootnoteText"/>
        <w:ind w:leftChars="80" w:left="742" w:hangingChars="250" w:hanging="550"/>
        <w:rPr>
          <w:rFonts w:hint="eastAsia"/>
          <w:sz w:val="22"/>
          <w:szCs w:val="22"/>
        </w:rPr>
      </w:pPr>
      <w:r>
        <w:rPr>
          <w:rFonts w:hint="eastAsia"/>
          <w:sz w:val="22"/>
          <w:szCs w:val="22"/>
        </w:rPr>
        <w:t>（</w:t>
      </w:r>
      <w:r>
        <w:rPr>
          <w:rFonts w:hint="eastAsia"/>
          <w:sz w:val="22"/>
          <w:szCs w:val="22"/>
        </w:rPr>
        <w:t>2</w:t>
      </w:r>
      <w:r>
        <w:rPr>
          <w:rFonts w:hint="eastAsia"/>
          <w:sz w:val="22"/>
          <w:szCs w:val="22"/>
        </w:rPr>
        <w:t>）</w:t>
      </w:r>
      <w:r w:rsidRPr="00ED3BA5">
        <w:rPr>
          <w:rFonts w:ascii="Times Ext Roman" w:hAnsi="Times Ext Roman" w:hint="eastAsia"/>
          <w:sz w:val="22"/>
          <w:szCs w:val="22"/>
        </w:rPr>
        <w:t>在馬尼拉</w:t>
      </w:r>
      <w:r>
        <w:rPr>
          <w:rFonts w:hint="eastAsia"/>
          <w:sz w:val="22"/>
          <w:szCs w:val="22"/>
        </w:rPr>
        <w:t>居士林講，</w:t>
      </w:r>
      <w:r>
        <w:rPr>
          <w:rFonts w:cs="Times Ext Roman" w:hint="eastAsia"/>
          <w:color w:val="0D0D0D"/>
          <w:sz w:val="22"/>
          <w:szCs w:val="22"/>
          <w:shd w:val="clear" w:color="auto" w:fill="FFFFFF"/>
        </w:rPr>
        <w:t>收</w:t>
      </w:r>
      <w:r w:rsidRPr="00A51571">
        <w:rPr>
          <w:rFonts w:cs="Times Ext Roman"/>
          <w:color w:val="0D0D0D"/>
          <w:sz w:val="22"/>
          <w:szCs w:val="22"/>
          <w:shd w:val="clear" w:color="auto" w:fill="FFFFFF"/>
        </w:rPr>
        <w:t>錄</w:t>
      </w:r>
      <w:r>
        <w:rPr>
          <w:rFonts w:cs="Times Ext Roman" w:hint="eastAsia"/>
          <w:color w:val="0D0D0D"/>
          <w:sz w:val="22"/>
          <w:szCs w:val="22"/>
          <w:shd w:val="clear" w:color="auto" w:fill="FFFFFF"/>
        </w:rPr>
        <w:t>於</w:t>
      </w:r>
      <w:r w:rsidRPr="00A51571">
        <w:rPr>
          <w:rFonts w:cs="Times Ext Roman"/>
          <w:color w:val="0D0D0D"/>
          <w:sz w:val="22"/>
          <w:szCs w:val="22"/>
          <w:shd w:val="clear" w:color="auto" w:fill="FFFFFF"/>
        </w:rPr>
        <w:t>《</w:t>
      </w:r>
      <w:r>
        <w:rPr>
          <w:rFonts w:cs="Times Ext Roman" w:hint="eastAsia"/>
          <w:color w:val="0D0D0D"/>
          <w:sz w:val="22"/>
          <w:szCs w:val="22"/>
          <w:shd w:val="clear" w:color="auto" w:fill="FFFFFF"/>
        </w:rPr>
        <w:t>佛法是救世之光</w:t>
      </w:r>
      <w:r w:rsidRPr="00A51571">
        <w:rPr>
          <w:rFonts w:cs="Times Ext Roman"/>
          <w:color w:val="0D0D0D"/>
          <w:sz w:val="22"/>
          <w:szCs w:val="22"/>
          <w:shd w:val="clear" w:color="auto" w:fill="FFFFFF"/>
        </w:rPr>
        <w:t>》，</w:t>
      </w:r>
      <w:r w:rsidRPr="00A51571">
        <w:rPr>
          <w:rFonts w:cs="Times Ext Roman"/>
          <w:color w:val="0D0D0D"/>
          <w:sz w:val="22"/>
          <w:szCs w:val="22"/>
          <w:shd w:val="clear" w:color="auto" w:fill="FFFFFF"/>
        </w:rPr>
        <w:t>pp.</w:t>
      </w:r>
      <w:r>
        <w:rPr>
          <w:rFonts w:cs="Times Ext Roman" w:hint="eastAsia"/>
          <w:color w:val="0D0D0D"/>
          <w:sz w:val="22"/>
          <w:szCs w:val="22"/>
          <w:shd w:val="clear" w:color="auto" w:fill="FFFFFF"/>
        </w:rPr>
        <w:t>227</w:t>
      </w:r>
      <w:r w:rsidRPr="00A51571">
        <w:rPr>
          <w:rFonts w:cs="Times Ext Roman"/>
          <w:color w:val="0D0D0D"/>
          <w:sz w:val="22"/>
          <w:szCs w:val="22"/>
          <w:shd w:val="clear" w:color="auto" w:fill="FFFFFF"/>
        </w:rPr>
        <w:t>-</w:t>
      </w:r>
      <w:r>
        <w:rPr>
          <w:rFonts w:cs="Times Ext Roman" w:hint="eastAsia"/>
          <w:color w:val="0D0D0D"/>
          <w:sz w:val="22"/>
          <w:szCs w:val="22"/>
          <w:shd w:val="clear" w:color="auto" w:fill="FFFFFF"/>
        </w:rPr>
        <w:t>233</w:t>
      </w:r>
      <w:r w:rsidRPr="00A51571">
        <w:rPr>
          <w:rFonts w:cs="Times Ext Roman"/>
          <w:color w:val="0D0D0D"/>
          <w:sz w:val="22"/>
          <w:szCs w:val="22"/>
          <w:shd w:val="clear" w:color="auto" w:fill="FFFFFF"/>
        </w:rPr>
        <w:t>。</w:t>
      </w:r>
    </w:p>
  </w:footnote>
  <w:footnote w:id="2">
    <w:p w14:paraId="1EA50847" w14:textId="77777777" w:rsidR="00D95DCF" w:rsidRPr="00D95DCF" w:rsidRDefault="00D95DCF" w:rsidP="007821E1">
      <w:pPr>
        <w:pStyle w:val="FootnoteText"/>
        <w:ind w:left="183" w:hangingChars="83" w:hanging="183"/>
        <w:rPr>
          <w:sz w:val="22"/>
          <w:szCs w:val="22"/>
        </w:rPr>
      </w:pPr>
      <w:r w:rsidRPr="00D95DCF">
        <w:rPr>
          <w:rStyle w:val="FootnoteReference"/>
          <w:sz w:val="22"/>
          <w:szCs w:val="22"/>
        </w:rPr>
        <w:footnoteRef/>
      </w:r>
      <w:r w:rsidRPr="00D95DCF">
        <w:rPr>
          <w:sz w:val="22"/>
          <w:szCs w:val="22"/>
        </w:rPr>
        <w:t xml:space="preserve"> </w:t>
      </w:r>
      <w:r w:rsidRPr="00F83484">
        <w:rPr>
          <w:rFonts w:hint="eastAsia"/>
          <w:sz w:val="22"/>
          <w:szCs w:val="22"/>
        </w:rPr>
        <w:t>案：本講義之科判，如與書中完全一致者，為：</w:t>
      </w:r>
      <w:r w:rsidRPr="00F83484">
        <w:rPr>
          <w:rFonts w:hint="eastAsia"/>
          <w:b/>
          <w:bCs/>
          <w:sz w:val="22"/>
          <w:szCs w:val="22"/>
        </w:rPr>
        <w:t>粗新細明體</w:t>
      </w:r>
      <w:r w:rsidRPr="00F83484">
        <w:rPr>
          <w:rFonts w:hint="eastAsia"/>
          <w:sz w:val="22"/>
          <w:szCs w:val="22"/>
        </w:rPr>
        <w:t>（</w:t>
      </w:r>
      <w:r w:rsidRPr="00F83484">
        <w:rPr>
          <w:rFonts w:hint="eastAsia"/>
          <w:sz w:val="22"/>
          <w:szCs w:val="22"/>
        </w:rPr>
        <w:t>11</w:t>
      </w:r>
      <w:r w:rsidRPr="00F83484">
        <w:rPr>
          <w:rFonts w:hint="eastAsia"/>
          <w:sz w:val="22"/>
          <w:szCs w:val="22"/>
        </w:rPr>
        <w:t>號字），並加</w:t>
      </w:r>
      <w:r w:rsidRPr="00F83484">
        <w:rPr>
          <w:rFonts w:hint="eastAsia"/>
          <w:b/>
          <w:bCs/>
          <w:sz w:val="22"/>
          <w:szCs w:val="22"/>
          <w:shd w:val="pct15" w:color="auto" w:fill="FFFFFF"/>
        </w:rPr>
        <w:t>網底</w:t>
      </w:r>
      <w:r w:rsidRPr="00F83484">
        <w:rPr>
          <w:rFonts w:hint="eastAsia"/>
          <w:sz w:val="22"/>
          <w:szCs w:val="22"/>
        </w:rPr>
        <w:t>；如編者所加者，則是：</w:t>
      </w:r>
      <w:r w:rsidRPr="00F83484">
        <w:rPr>
          <w:rFonts w:ascii="標楷體" w:eastAsia="標楷體" w:hAnsi="標楷體" w:hint="eastAsia"/>
          <w:b/>
          <w:bCs/>
          <w:sz w:val="22"/>
          <w:szCs w:val="22"/>
        </w:rPr>
        <w:t>粗標楷體</w:t>
      </w:r>
      <w:r w:rsidRPr="00F83484">
        <w:rPr>
          <w:rFonts w:ascii="標楷體" w:eastAsia="標楷體" w:hAnsi="標楷體" w:hint="eastAsia"/>
          <w:sz w:val="22"/>
          <w:szCs w:val="22"/>
        </w:rPr>
        <w:t>（</w:t>
      </w:r>
      <w:r w:rsidRPr="00F83484">
        <w:rPr>
          <w:rFonts w:hint="eastAsia"/>
          <w:sz w:val="22"/>
          <w:szCs w:val="22"/>
        </w:rPr>
        <w:t>10</w:t>
      </w:r>
      <w:r w:rsidRPr="00F83484">
        <w:rPr>
          <w:rFonts w:hint="eastAsia"/>
          <w:sz w:val="22"/>
          <w:szCs w:val="22"/>
        </w:rPr>
        <w:t>號字）。</w:t>
      </w:r>
    </w:p>
  </w:footnote>
  <w:footnote w:id="3">
    <w:p w14:paraId="3C3B4962" w14:textId="77777777" w:rsidR="00E76BFC" w:rsidRDefault="00E76BFC" w:rsidP="00ED3BA5">
      <w:pPr>
        <w:pStyle w:val="FootnoteText"/>
        <w:ind w:left="183" w:hangingChars="83" w:hanging="183"/>
        <w:rPr>
          <w:sz w:val="22"/>
          <w:szCs w:val="22"/>
        </w:rPr>
      </w:pPr>
      <w:r w:rsidRPr="00E76BFC">
        <w:rPr>
          <w:rStyle w:val="FootnoteReference"/>
          <w:sz w:val="22"/>
          <w:szCs w:val="22"/>
        </w:rPr>
        <w:footnoteRef/>
      </w:r>
      <w:r w:rsidRPr="00E76BFC">
        <w:rPr>
          <w:sz w:val="22"/>
          <w:szCs w:val="22"/>
        </w:rPr>
        <w:t xml:space="preserve"> </w:t>
      </w:r>
      <w:r>
        <w:rPr>
          <w:rFonts w:hint="eastAsia"/>
          <w:sz w:val="22"/>
          <w:szCs w:val="22"/>
        </w:rPr>
        <w:t>參見：</w:t>
      </w:r>
    </w:p>
    <w:p w14:paraId="497B1A47" w14:textId="77777777" w:rsidR="00E76BFC" w:rsidRDefault="00E76BFC" w:rsidP="00ED3BA5">
      <w:pPr>
        <w:pStyle w:val="FootnoteText"/>
        <w:ind w:leftChars="80" w:left="742" w:hangingChars="250" w:hanging="550"/>
        <w:rPr>
          <w:rFonts w:hAnsi="新細明體"/>
          <w:sz w:val="22"/>
          <w:szCs w:val="22"/>
        </w:rPr>
      </w:pPr>
      <w:r w:rsidRPr="00E371D1">
        <w:rPr>
          <w:rFonts w:hAnsi="新細明體" w:hint="eastAsia"/>
          <w:sz w:val="22"/>
          <w:szCs w:val="22"/>
        </w:rPr>
        <w:t>（</w:t>
      </w:r>
      <w:r>
        <w:rPr>
          <w:rFonts w:hAnsi="新細明體" w:hint="eastAsia"/>
          <w:sz w:val="22"/>
          <w:szCs w:val="22"/>
        </w:rPr>
        <w:t>1</w:t>
      </w:r>
      <w:r w:rsidRPr="00E371D1">
        <w:rPr>
          <w:rFonts w:hAnsi="新細明體" w:hint="eastAsia"/>
          <w:sz w:val="22"/>
          <w:szCs w:val="22"/>
        </w:rPr>
        <w:t>）</w:t>
      </w:r>
      <w:r>
        <w:rPr>
          <w:rFonts w:hAnsi="新細明體"/>
          <w:sz w:val="22"/>
          <w:szCs w:val="22"/>
        </w:rPr>
        <w:t>印順</w:t>
      </w:r>
      <w:r>
        <w:rPr>
          <w:rFonts w:cs="Times Ext Roman" w:hint="eastAsia"/>
          <w:color w:val="0D0D0D"/>
          <w:sz w:val="22"/>
          <w:szCs w:val="22"/>
        </w:rPr>
        <w:t>導</w:t>
      </w:r>
      <w:r>
        <w:rPr>
          <w:rFonts w:hAnsi="新細明體"/>
          <w:sz w:val="22"/>
          <w:szCs w:val="22"/>
        </w:rPr>
        <w:t>師</w:t>
      </w:r>
      <w:r>
        <w:rPr>
          <w:rFonts w:hAnsi="新細明體" w:hint="eastAsia"/>
          <w:sz w:val="22"/>
          <w:szCs w:val="22"/>
        </w:rPr>
        <w:t>，</w:t>
      </w:r>
      <w:r w:rsidRPr="00E371D1">
        <w:rPr>
          <w:rFonts w:hAnsi="新細明體"/>
          <w:sz w:val="22"/>
          <w:szCs w:val="22"/>
        </w:rPr>
        <w:t>《中觀論頌講記》</w:t>
      </w:r>
      <w:r>
        <w:rPr>
          <w:rFonts w:hint="eastAsia"/>
          <w:sz w:val="22"/>
          <w:szCs w:val="22"/>
        </w:rPr>
        <w:t>，</w:t>
      </w:r>
      <w:r>
        <w:rPr>
          <w:rFonts w:hAnsi="新細明體" w:hint="eastAsia"/>
          <w:sz w:val="22"/>
          <w:szCs w:val="22"/>
        </w:rPr>
        <w:t>p</w:t>
      </w:r>
      <w:r>
        <w:rPr>
          <w:rFonts w:hAnsi="新細明體"/>
          <w:sz w:val="22"/>
          <w:szCs w:val="22"/>
        </w:rPr>
        <w:t>.</w:t>
      </w:r>
      <w:r w:rsidRPr="00E371D1">
        <w:rPr>
          <w:sz w:val="22"/>
          <w:szCs w:val="22"/>
        </w:rPr>
        <w:t>50</w:t>
      </w:r>
      <w:r w:rsidRPr="00E371D1">
        <w:rPr>
          <w:rFonts w:hAnsi="新細明體"/>
          <w:sz w:val="22"/>
          <w:szCs w:val="22"/>
        </w:rPr>
        <w:t>：</w:t>
      </w:r>
    </w:p>
    <w:p w14:paraId="12AC024B" w14:textId="77777777" w:rsidR="00E76BFC" w:rsidRDefault="00E76BFC" w:rsidP="00ED3BA5">
      <w:pPr>
        <w:pStyle w:val="FootnoteText"/>
        <w:ind w:leftChars="310" w:left="744"/>
        <w:rPr>
          <w:rFonts w:ascii="標楷體" w:eastAsia="標楷體" w:hAnsi="標楷體"/>
          <w:sz w:val="22"/>
          <w:szCs w:val="22"/>
        </w:rPr>
      </w:pPr>
      <w:r w:rsidRPr="00E76BFC">
        <w:rPr>
          <w:rFonts w:ascii="標楷體" w:eastAsia="標楷體" w:hAnsi="標楷體"/>
          <w:sz w:val="22"/>
          <w:szCs w:val="22"/>
        </w:rPr>
        <w:t>一期生命結束了，接著又受生，生而又死，死而又生，生生死死的連續不斷，如大海的波波相次，成為世間生生不已的現實，總名為</w:t>
      </w:r>
      <w:r w:rsidRPr="00E76BFC">
        <w:rPr>
          <w:rFonts w:ascii="標楷體" w:eastAsia="標楷體" w:hAnsi="標楷體"/>
          <w:b/>
          <w:bCs/>
          <w:sz w:val="22"/>
          <w:szCs w:val="22"/>
        </w:rPr>
        <w:t>生</w:t>
      </w:r>
      <w:r w:rsidRPr="00E76BFC">
        <w:rPr>
          <w:rFonts w:ascii="標楷體" w:eastAsia="標楷體" w:hAnsi="標楷體"/>
          <w:sz w:val="22"/>
          <w:szCs w:val="22"/>
        </w:rPr>
        <w:t>。等到截斷了生死的連索，達到無生的寂滅，這叫做</w:t>
      </w:r>
      <w:r w:rsidRPr="00E76BFC">
        <w:rPr>
          <w:rFonts w:ascii="標楷體" w:eastAsia="標楷體" w:hAnsi="標楷體"/>
          <w:b/>
          <w:bCs/>
          <w:sz w:val="22"/>
          <w:szCs w:val="22"/>
        </w:rPr>
        <w:t>滅</w:t>
      </w:r>
      <w:r w:rsidRPr="00E76BFC">
        <w:rPr>
          <w:rFonts w:ascii="標楷體" w:eastAsia="標楷體" w:hAnsi="標楷體"/>
          <w:sz w:val="22"/>
          <w:szCs w:val="22"/>
        </w:rPr>
        <w:t>。這究竟的大生滅，如十二緣起的「此生故彼生，此滅故彼滅」就是。這種生包括了世間的生死法，滅包括了出世的涅槃法。</w:t>
      </w:r>
    </w:p>
    <w:p w14:paraId="6BE0AB52" w14:textId="77777777" w:rsidR="00E76BFC" w:rsidRDefault="00E76BFC" w:rsidP="00ED3BA5">
      <w:pPr>
        <w:pStyle w:val="FootnoteText"/>
        <w:ind w:leftChars="80" w:left="742" w:hangingChars="250" w:hanging="550"/>
        <w:rPr>
          <w:rFonts w:ascii="標楷體" w:eastAsia="標楷體" w:hAnsi="標楷體"/>
          <w:sz w:val="22"/>
          <w:szCs w:val="22"/>
        </w:rPr>
      </w:pPr>
      <w:r w:rsidRPr="00E371D1">
        <w:rPr>
          <w:rFonts w:hAnsi="新細明體" w:hint="eastAsia"/>
          <w:sz w:val="22"/>
          <w:szCs w:val="22"/>
        </w:rPr>
        <w:t>（</w:t>
      </w:r>
      <w:r>
        <w:rPr>
          <w:rFonts w:hAnsi="新細明體" w:hint="eastAsia"/>
          <w:sz w:val="22"/>
          <w:szCs w:val="22"/>
        </w:rPr>
        <w:t>2</w:t>
      </w:r>
      <w:r w:rsidRPr="00E371D1">
        <w:rPr>
          <w:rFonts w:hAnsi="新細明體" w:hint="eastAsia"/>
          <w:sz w:val="22"/>
          <w:szCs w:val="22"/>
        </w:rPr>
        <w:t>）</w:t>
      </w:r>
      <w:r>
        <w:rPr>
          <w:rFonts w:hAnsi="新細明體"/>
          <w:sz w:val="22"/>
          <w:szCs w:val="22"/>
        </w:rPr>
        <w:t>印順</w:t>
      </w:r>
      <w:r w:rsidRPr="00ED3BA5">
        <w:rPr>
          <w:rFonts w:ascii="Times Ext Roman" w:hAnsi="Times Ext Roman" w:hint="eastAsia"/>
          <w:sz w:val="22"/>
          <w:szCs w:val="22"/>
        </w:rPr>
        <w:t>導</w:t>
      </w:r>
      <w:r w:rsidRPr="00ED3BA5">
        <w:rPr>
          <w:rFonts w:ascii="Times Ext Roman" w:hAnsi="Times Ext Roman"/>
          <w:sz w:val="22"/>
          <w:szCs w:val="22"/>
        </w:rPr>
        <w:t>師</w:t>
      </w:r>
      <w:r w:rsidRPr="00E76BFC">
        <w:rPr>
          <w:rFonts w:ascii="新細明體" w:hAnsi="新細明體" w:hint="eastAsia"/>
          <w:sz w:val="22"/>
          <w:szCs w:val="22"/>
        </w:rPr>
        <w:t>，《中觀今論》</w:t>
      </w:r>
      <w:r>
        <w:rPr>
          <w:rFonts w:ascii="新細明體" w:hAnsi="新細明體" w:hint="eastAsia"/>
          <w:sz w:val="22"/>
          <w:szCs w:val="22"/>
        </w:rPr>
        <w:t>，〈中道之內容及其意義〉</w:t>
      </w:r>
      <w:r w:rsidRPr="00E76BFC">
        <w:rPr>
          <w:rFonts w:ascii="新細明體" w:hAnsi="新細明體" w:cs="Times Ext Roman"/>
          <w:sz w:val="22"/>
          <w:szCs w:val="22"/>
        </w:rPr>
        <w:t>，</w:t>
      </w:r>
      <w:r w:rsidRPr="00E76BFC">
        <w:rPr>
          <w:rFonts w:eastAsia="標楷體" w:cs="Times Ext Roman"/>
          <w:sz w:val="22"/>
          <w:szCs w:val="22"/>
        </w:rPr>
        <w:t>p.5</w:t>
      </w:r>
      <w:r w:rsidRPr="00E76BFC">
        <w:rPr>
          <w:rFonts w:eastAsia="標楷體" w:cs="Times Ext Roman"/>
          <w:sz w:val="22"/>
          <w:szCs w:val="22"/>
        </w:rPr>
        <w:t>：</w:t>
      </w:r>
    </w:p>
    <w:p w14:paraId="25194BD9" w14:textId="77777777" w:rsidR="00E76BFC" w:rsidRPr="00E76BFC" w:rsidRDefault="00E76BFC" w:rsidP="00ED3BA5">
      <w:pPr>
        <w:pStyle w:val="FootnoteText"/>
        <w:ind w:leftChars="310" w:left="744"/>
        <w:rPr>
          <w:rFonts w:ascii="標楷體" w:eastAsia="標楷體" w:hAnsi="標楷體" w:hint="eastAsia"/>
          <w:sz w:val="22"/>
          <w:szCs w:val="22"/>
        </w:rPr>
      </w:pPr>
      <w:r w:rsidRPr="00E76BFC">
        <w:rPr>
          <w:rFonts w:ascii="標楷體" w:eastAsia="標楷體" w:hAnsi="標楷體" w:hint="eastAsia"/>
          <w:sz w:val="22"/>
          <w:szCs w:val="22"/>
        </w:rPr>
        <w:t>佛法，是對於人生向上發展以至完成的一種實踐。眾生（以人為本，可稱為人生）無始以來，</w:t>
      </w:r>
      <w:r w:rsidRPr="00ED3BA5">
        <w:rPr>
          <w:rFonts w:ascii="標楷體" w:eastAsia="標楷體" w:hAnsi="標楷體" w:hint="eastAsia"/>
          <w:sz w:val="22"/>
          <w:szCs w:val="22"/>
        </w:rPr>
        <w:t>生死</w:t>
      </w:r>
      <w:r w:rsidRPr="00AF089D">
        <w:rPr>
          <w:rFonts w:ascii="標楷體" w:eastAsia="標楷體" w:hAnsi="標楷體" w:hint="eastAsia"/>
          <w:b/>
          <w:bCs/>
          <w:sz w:val="22"/>
          <w:szCs w:val="22"/>
        </w:rPr>
        <w:t>死生</w:t>
      </w:r>
      <w:r w:rsidRPr="00E76BFC">
        <w:rPr>
          <w:rFonts w:ascii="標楷體" w:eastAsia="標楷體" w:hAnsi="標楷體" w:hint="eastAsia"/>
          <w:sz w:val="22"/>
          <w:szCs w:val="22"/>
        </w:rPr>
        <w:t>，</w:t>
      </w:r>
      <w:r w:rsidRPr="00AF089D">
        <w:rPr>
          <w:rFonts w:ascii="標楷體" w:eastAsia="標楷體" w:hAnsi="標楷體" w:hint="eastAsia"/>
          <w:b/>
          <w:bCs/>
          <w:sz w:val="22"/>
          <w:szCs w:val="22"/>
        </w:rPr>
        <w:t>生生不已</w:t>
      </w:r>
      <w:r w:rsidRPr="00E76BFC">
        <w:rPr>
          <w:rFonts w:ascii="標楷體" w:eastAsia="標楷體" w:hAnsi="標楷體" w:hint="eastAsia"/>
          <w:sz w:val="22"/>
          <w:szCs w:val="22"/>
        </w:rPr>
        <w:t>的存在，是</w:t>
      </w:r>
      <w:r w:rsidRPr="00AF089D">
        <w:rPr>
          <w:rFonts w:ascii="標楷體" w:eastAsia="標楷體" w:hAnsi="標楷體" w:hint="eastAsia"/>
          <w:b/>
          <w:bCs/>
          <w:sz w:val="22"/>
          <w:szCs w:val="22"/>
        </w:rPr>
        <w:t>人生現實</w:t>
      </w:r>
      <w:r w:rsidRPr="00E76BFC">
        <w:rPr>
          <w:rFonts w:ascii="標楷體" w:eastAsia="標楷體" w:hAnsi="標楷體" w:hint="eastAsia"/>
          <w:sz w:val="22"/>
          <w:szCs w:val="22"/>
        </w:rPr>
        <w:t>不過，</w:t>
      </w:r>
      <w:r w:rsidRPr="00AF089D">
        <w:rPr>
          <w:rFonts w:ascii="標楷體" w:eastAsia="標楷體" w:hAnsi="標楷體" w:hint="eastAsia"/>
          <w:b/>
          <w:bCs/>
          <w:sz w:val="22"/>
          <w:szCs w:val="22"/>
        </w:rPr>
        <w:t>迫切</w:t>
      </w:r>
      <w:r w:rsidRPr="00E76BFC">
        <w:rPr>
          <w:rFonts w:ascii="標楷體" w:eastAsia="標楷體" w:hAnsi="標楷體" w:hint="eastAsia"/>
          <w:sz w:val="22"/>
          <w:szCs w:val="22"/>
        </w:rPr>
        <w:t>不過</w:t>
      </w:r>
      <w:r w:rsidRPr="00AF089D">
        <w:rPr>
          <w:rFonts w:ascii="標楷體" w:eastAsia="標楷體" w:hAnsi="標楷體" w:hint="eastAsia"/>
          <w:b/>
          <w:bCs/>
          <w:sz w:val="22"/>
          <w:szCs w:val="22"/>
        </w:rPr>
        <w:t>的根本問題</w:t>
      </w:r>
      <w:r w:rsidRPr="00E76BFC">
        <w:rPr>
          <w:rFonts w:ascii="標楷體" w:eastAsia="標楷體" w:hAnsi="標楷體" w:hint="eastAsia"/>
          <w:sz w:val="22"/>
          <w:szCs w:val="22"/>
        </w:rPr>
        <w:t>，也唯是佛法才能徹底處理的問題。佛法對於人生</w:t>
      </w:r>
      <w:r>
        <w:rPr>
          <w:rFonts w:ascii="標楷體" w:eastAsia="標楷體" w:hAnsi="標楷體" w:hint="eastAsia"/>
          <w:sz w:val="22"/>
          <w:szCs w:val="22"/>
        </w:rPr>
        <w:t>――</w:t>
      </w:r>
      <w:r w:rsidRPr="00E76BFC">
        <w:rPr>
          <w:rFonts w:ascii="標楷體" w:eastAsia="標楷體" w:hAnsi="標楷體" w:hint="eastAsia"/>
          <w:sz w:val="22"/>
          <w:szCs w:val="22"/>
        </w:rPr>
        <w:t>生生不已的存在，開示它的真相，使我們從人生實相的正見中，知道我們應如何增進此人生，淨化此人生，超越一般的人生，達到更圓滿更完成的地步。這一佛法的核心</w:t>
      </w:r>
      <w:r>
        <w:rPr>
          <w:rFonts w:ascii="標楷體" w:eastAsia="標楷體" w:hAnsi="標楷體" w:hint="eastAsia"/>
          <w:sz w:val="22"/>
          <w:szCs w:val="22"/>
        </w:rPr>
        <w:t>――</w:t>
      </w:r>
      <w:r w:rsidRPr="00E76BFC">
        <w:rPr>
          <w:rFonts w:ascii="標楷體" w:eastAsia="標楷體" w:hAnsi="標楷體" w:hint="eastAsia"/>
          <w:sz w:val="22"/>
          <w:szCs w:val="22"/>
        </w:rPr>
        <w:t>人生進步、淨化以及完成的實踐，佛典裡稱之為</w:t>
      </w:r>
      <w:r w:rsidRPr="00AF089D">
        <w:rPr>
          <w:rFonts w:ascii="標楷體" w:eastAsia="標楷體" w:hAnsi="標楷體" w:hint="eastAsia"/>
          <w:b/>
          <w:bCs/>
          <w:sz w:val="22"/>
          <w:szCs w:val="22"/>
        </w:rPr>
        <w:t>道</w:t>
      </w:r>
      <w:r w:rsidRPr="00E76BFC">
        <w:rPr>
          <w:rFonts w:ascii="標楷體" w:eastAsia="標楷體" w:hAnsi="標楷體" w:hint="eastAsia"/>
          <w:sz w:val="22"/>
          <w:szCs w:val="22"/>
        </w:rPr>
        <w:t>。</w:t>
      </w:r>
    </w:p>
  </w:footnote>
  <w:footnote w:id="4">
    <w:p w14:paraId="567F7C67" w14:textId="77777777" w:rsidR="004A6F15" w:rsidRDefault="004A6F15" w:rsidP="00ED3BA5">
      <w:pPr>
        <w:pStyle w:val="FootnoteText"/>
        <w:ind w:left="183" w:hangingChars="83" w:hanging="183"/>
        <w:rPr>
          <w:sz w:val="22"/>
          <w:szCs w:val="22"/>
        </w:rPr>
      </w:pPr>
      <w:r w:rsidRPr="004A6F15">
        <w:rPr>
          <w:rStyle w:val="FootnoteReference"/>
          <w:sz w:val="22"/>
          <w:szCs w:val="22"/>
        </w:rPr>
        <w:footnoteRef/>
      </w:r>
      <w:r w:rsidRPr="004A6F15">
        <w:rPr>
          <w:sz w:val="22"/>
          <w:szCs w:val="22"/>
        </w:rPr>
        <w:t xml:space="preserve"> </w:t>
      </w:r>
      <w:r>
        <w:rPr>
          <w:rFonts w:hint="eastAsia"/>
          <w:sz w:val="22"/>
          <w:szCs w:val="22"/>
        </w:rPr>
        <w:t>參見：</w:t>
      </w:r>
    </w:p>
    <w:p w14:paraId="73D45A93" w14:textId="77777777" w:rsidR="004A6F15" w:rsidRDefault="004A6F15" w:rsidP="00ED3BA5">
      <w:pPr>
        <w:pStyle w:val="FootnoteText"/>
        <w:ind w:leftChars="80" w:left="742" w:hangingChars="250" w:hanging="550"/>
        <w:rPr>
          <w:sz w:val="22"/>
          <w:szCs w:val="22"/>
        </w:rPr>
      </w:pPr>
      <w:r w:rsidRPr="00E371D1">
        <w:rPr>
          <w:rFonts w:ascii="新細明體" w:hAnsi="新細明體" w:hint="eastAsia"/>
          <w:sz w:val="22"/>
          <w:szCs w:val="22"/>
        </w:rPr>
        <w:t>（</w:t>
      </w:r>
      <w:r w:rsidRPr="00E371D1">
        <w:rPr>
          <w:rFonts w:hint="eastAsia"/>
          <w:sz w:val="22"/>
          <w:szCs w:val="22"/>
        </w:rPr>
        <w:t>1</w:t>
      </w:r>
      <w:r w:rsidRPr="00E371D1">
        <w:rPr>
          <w:rFonts w:hint="eastAsia"/>
          <w:sz w:val="22"/>
          <w:szCs w:val="22"/>
        </w:rPr>
        <w:t>）</w:t>
      </w:r>
      <w:r>
        <w:rPr>
          <w:rFonts w:hint="eastAsia"/>
          <w:sz w:val="22"/>
          <w:szCs w:val="22"/>
        </w:rPr>
        <w:t>〔</w:t>
      </w:r>
      <w:r>
        <w:rPr>
          <w:rFonts w:hAnsi="新細明體" w:hint="eastAsia"/>
          <w:sz w:val="22"/>
          <w:szCs w:val="22"/>
        </w:rPr>
        <w:t>劉宋</w:t>
      </w:r>
      <w:r>
        <w:rPr>
          <w:rFonts w:hint="eastAsia"/>
          <w:sz w:val="22"/>
          <w:szCs w:val="22"/>
        </w:rPr>
        <w:t>〕</w:t>
      </w:r>
      <w:r>
        <w:rPr>
          <w:rFonts w:hAnsi="新細明體" w:hint="eastAsia"/>
          <w:sz w:val="22"/>
          <w:szCs w:val="22"/>
        </w:rPr>
        <w:t>求那跋陀羅譯，</w:t>
      </w:r>
      <w:r w:rsidRPr="00DF07CC">
        <w:rPr>
          <w:rFonts w:hAnsi="新細明體"/>
          <w:sz w:val="22"/>
          <w:szCs w:val="22"/>
        </w:rPr>
        <w:t>《雜阿含</w:t>
      </w:r>
      <w:r>
        <w:rPr>
          <w:rFonts w:hAnsi="新細明體" w:hint="eastAsia"/>
          <w:sz w:val="22"/>
          <w:szCs w:val="22"/>
        </w:rPr>
        <w:t>．</w:t>
      </w:r>
      <w:r>
        <w:rPr>
          <w:rFonts w:hAnsi="新細明體" w:hint="eastAsia"/>
          <w:sz w:val="22"/>
          <w:szCs w:val="22"/>
        </w:rPr>
        <w:t>265</w:t>
      </w:r>
      <w:r w:rsidRPr="00DF07CC">
        <w:rPr>
          <w:rFonts w:hAnsi="新細明體"/>
          <w:sz w:val="22"/>
          <w:szCs w:val="22"/>
        </w:rPr>
        <w:t>經》卷</w:t>
      </w:r>
      <w:r w:rsidRPr="00DF07CC">
        <w:rPr>
          <w:sz w:val="22"/>
          <w:szCs w:val="22"/>
        </w:rPr>
        <w:t>10</w:t>
      </w:r>
      <w:r w:rsidR="00FC5385">
        <w:rPr>
          <w:rFonts w:hint="eastAsia"/>
          <w:sz w:val="22"/>
          <w:szCs w:val="22"/>
        </w:rPr>
        <w:t>（</w:t>
      </w:r>
      <w:r w:rsidRPr="00DF07CC">
        <w:rPr>
          <w:rFonts w:ascii="新細明體" w:hAnsi="新細明體" w:hint="eastAsia"/>
          <w:sz w:val="22"/>
          <w:szCs w:val="22"/>
        </w:rPr>
        <w:t>大正</w:t>
      </w:r>
      <w:r w:rsidRPr="00DF07CC">
        <w:rPr>
          <w:rFonts w:hint="eastAsia"/>
          <w:sz w:val="22"/>
          <w:szCs w:val="22"/>
        </w:rPr>
        <w:t>2</w:t>
      </w:r>
      <w:r w:rsidRPr="00DF07CC">
        <w:rPr>
          <w:rFonts w:hint="eastAsia"/>
          <w:sz w:val="22"/>
          <w:szCs w:val="22"/>
        </w:rPr>
        <w:t>，</w:t>
      </w:r>
      <w:r w:rsidRPr="00DF07CC">
        <w:rPr>
          <w:rFonts w:hint="eastAsia"/>
          <w:sz w:val="22"/>
          <w:szCs w:val="22"/>
        </w:rPr>
        <w:t>69a25</w:t>
      </w:r>
      <w:r>
        <w:rPr>
          <w:rFonts w:hint="eastAsia"/>
          <w:sz w:val="22"/>
          <w:szCs w:val="22"/>
        </w:rPr>
        <w:t>-</w:t>
      </w:r>
      <w:r w:rsidRPr="00DF07CC">
        <w:rPr>
          <w:rFonts w:hint="eastAsia"/>
          <w:sz w:val="22"/>
          <w:szCs w:val="22"/>
        </w:rPr>
        <w:t>26</w:t>
      </w:r>
      <w:r w:rsidR="00FC5385">
        <w:rPr>
          <w:rFonts w:hint="eastAsia"/>
          <w:sz w:val="22"/>
          <w:szCs w:val="22"/>
        </w:rPr>
        <w:t>）</w:t>
      </w:r>
      <w:r>
        <w:rPr>
          <w:rFonts w:hint="eastAsia"/>
          <w:sz w:val="22"/>
          <w:szCs w:val="22"/>
        </w:rPr>
        <w:t>：</w:t>
      </w:r>
    </w:p>
    <w:p w14:paraId="34A3AD78" w14:textId="77777777" w:rsidR="004A6F15" w:rsidRDefault="004A6F15" w:rsidP="00ED3BA5">
      <w:pPr>
        <w:pStyle w:val="FootnoteText"/>
        <w:ind w:leftChars="310" w:left="744"/>
        <w:rPr>
          <w:sz w:val="22"/>
          <w:szCs w:val="22"/>
        </w:rPr>
      </w:pPr>
      <w:r w:rsidRPr="004A6F15">
        <w:rPr>
          <w:rFonts w:ascii="標楷體" w:eastAsia="標楷體" w:hAnsi="標楷體" w:hint="eastAsia"/>
          <w:b/>
          <w:bCs/>
          <w:sz w:val="22"/>
          <w:szCs w:val="22"/>
        </w:rPr>
        <w:t>壽</w:t>
      </w:r>
      <w:r w:rsidRPr="004A6F15">
        <w:rPr>
          <w:rFonts w:ascii="標楷體" w:eastAsia="標楷體" w:hAnsi="標楷體" w:hint="eastAsia"/>
          <w:sz w:val="22"/>
          <w:szCs w:val="22"/>
        </w:rPr>
        <w:t>、</w:t>
      </w:r>
      <w:r w:rsidRPr="004A6F15">
        <w:rPr>
          <w:rFonts w:ascii="標楷體" w:eastAsia="標楷體" w:hAnsi="標楷體" w:hint="eastAsia"/>
          <w:b/>
          <w:bCs/>
          <w:sz w:val="22"/>
          <w:szCs w:val="22"/>
        </w:rPr>
        <w:t>暖</w:t>
      </w:r>
      <w:r w:rsidRPr="004A6F15">
        <w:rPr>
          <w:rFonts w:ascii="標楷體" w:eastAsia="標楷體" w:hAnsi="標楷體" w:hint="eastAsia"/>
          <w:sz w:val="22"/>
          <w:szCs w:val="22"/>
        </w:rPr>
        <w:t>及</w:t>
      </w:r>
      <w:r w:rsidRPr="004A6F15">
        <w:rPr>
          <w:rFonts w:ascii="標楷體" w:eastAsia="標楷體" w:hAnsi="標楷體" w:hint="eastAsia"/>
          <w:b/>
          <w:bCs/>
          <w:sz w:val="22"/>
          <w:szCs w:val="22"/>
        </w:rPr>
        <w:t>諸識</w:t>
      </w:r>
      <w:r w:rsidRPr="004A6F15">
        <w:rPr>
          <w:rFonts w:ascii="標楷體" w:eastAsia="標楷體" w:hAnsi="標楷體" w:hint="eastAsia"/>
          <w:sz w:val="22"/>
          <w:szCs w:val="22"/>
        </w:rPr>
        <w:t>，離此餘身分，永棄丘塚間，如木無識想</w:t>
      </w:r>
      <w:r w:rsidRPr="00DF07CC">
        <w:rPr>
          <w:rFonts w:ascii="標楷體" w:hAnsi="標楷體" w:hint="eastAsia"/>
          <w:sz w:val="22"/>
          <w:szCs w:val="22"/>
        </w:rPr>
        <w:t>。</w:t>
      </w:r>
    </w:p>
    <w:p w14:paraId="06429603" w14:textId="77777777" w:rsidR="004A6F15" w:rsidRDefault="004A6F15" w:rsidP="00ED3BA5">
      <w:pPr>
        <w:pStyle w:val="FootnoteText"/>
        <w:ind w:leftChars="80" w:left="742" w:hangingChars="250" w:hanging="550"/>
        <w:rPr>
          <w:sz w:val="22"/>
          <w:szCs w:val="22"/>
        </w:rPr>
      </w:pPr>
      <w:r w:rsidRPr="00E371D1">
        <w:rPr>
          <w:rFonts w:hint="eastAsia"/>
          <w:sz w:val="22"/>
          <w:szCs w:val="22"/>
        </w:rPr>
        <w:t>（</w:t>
      </w:r>
      <w:r w:rsidRPr="00E371D1">
        <w:rPr>
          <w:rFonts w:hint="eastAsia"/>
          <w:sz w:val="22"/>
          <w:szCs w:val="22"/>
        </w:rPr>
        <w:t>2</w:t>
      </w:r>
      <w:r w:rsidRPr="00E371D1">
        <w:rPr>
          <w:rFonts w:hint="eastAsia"/>
          <w:sz w:val="22"/>
          <w:szCs w:val="22"/>
        </w:rPr>
        <w:t>）</w:t>
      </w:r>
      <w:r>
        <w:rPr>
          <w:rFonts w:hint="eastAsia"/>
          <w:sz w:val="22"/>
          <w:szCs w:val="22"/>
        </w:rPr>
        <w:t>〔</w:t>
      </w:r>
      <w:r>
        <w:rPr>
          <w:rFonts w:hAnsi="新細明體" w:hint="eastAsia"/>
          <w:sz w:val="22"/>
          <w:szCs w:val="22"/>
        </w:rPr>
        <w:t>劉宋</w:t>
      </w:r>
      <w:r>
        <w:rPr>
          <w:rFonts w:hint="eastAsia"/>
          <w:sz w:val="22"/>
          <w:szCs w:val="22"/>
        </w:rPr>
        <w:t>〕</w:t>
      </w:r>
      <w:r>
        <w:rPr>
          <w:rFonts w:hAnsi="新細明體" w:hint="eastAsia"/>
          <w:sz w:val="22"/>
          <w:szCs w:val="22"/>
        </w:rPr>
        <w:t>求那跋陀羅譯，</w:t>
      </w:r>
      <w:r w:rsidRPr="005379F9">
        <w:rPr>
          <w:rFonts w:hAnsi="新細明體"/>
          <w:sz w:val="22"/>
          <w:szCs w:val="22"/>
        </w:rPr>
        <w:t>《雜阿含</w:t>
      </w:r>
      <w:r>
        <w:rPr>
          <w:rFonts w:hAnsi="新細明體" w:hint="eastAsia"/>
          <w:sz w:val="22"/>
          <w:szCs w:val="22"/>
        </w:rPr>
        <w:t>．</w:t>
      </w:r>
      <w:r>
        <w:rPr>
          <w:rFonts w:hAnsi="新細明體" w:hint="eastAsia"/>
          <w:sz w:val="22"/>
          <w:szCs w:val="22"/>
        </w:rPr>
        <w:t>568</w:t>
      </w:r>
      <w:r w:rsidRPr="005379F9">
        <w:rPr>
          <w:rFonts w:hAnsi="新細明體"/>
          <w:sz w:val="22"/>
          <w:szCs w:val="22"/>
        </w:rPr>
        <w:t>經》卷</w:t>
      </w:r>
      <w:r w:rsidRPr="005379F9">
        <w:rPr>
          <w:sz w:val="22"/>
          <w:szCs w:val="22"/>
        </w:rPr>
        <w:t>21</w:t>
      </w:r>
      <w:r w:rsidR="00FC5385">
        <w:rPr>
          <w:sz w:val="22"/>
          <w:szCs w:val="22"/>
        </w:rPr>
        <w:t>（</w:t>
      </w:r>
      <w:r w:rsidRPr="005379F9">
        <w:rPr>
          <w:rFonts w:hAnsi="新細明體"/>
          <w:sz w:val="22"/>
          <w:szCs w:val="22"/>
        </w:rPr>
        <w:t>大正</w:t>
      </w:r>
      <w:r w:rsidRPr="005379F9">
        <w:rPr>
          <w:rFonts w:hint="eastAsia"/>
          <w:sz w:val="22"/>
          <w:szCs w:val="22"/>
        </w:rPr>
        <w:t>2</w:t>
      </w:r>
      <w:r w:rsidRPr="005379F9">
        <w:rPr>
          <w:rFonts w:hint="eastAsia"/>
          <w:sz w:val="22"/>
          <w:szCs w:val="22"/>
        </w:rPr>
        <w:t>，</w:t>
      </w:r>
      <w:r w:rsidRPr="005379F9">
        <w:rPr>
          <w:sz w:val="22"/>
          <w:szCs w:val="22"/>
        </w:rPr>
        <w:t>150b4-10</w:t>
      </w:r>
      <w:r w:rsidR="00FC5385">
        <w:rPr>
          <w:sz w:val="22"/>
          <w:szCs w:val="22"/>
        </w:rPr>
        <w:t>）</w:t>
      </w:r>
      <w:r>
        <w:rPr>
          <w:rFonts w:hint="eastAsia"/>
          <w:sz w:val="22"/>
          <w:szCs w:val="22"/>
        </w:rPr>
        <w:t>：</w:t>
      </w:r>
    </w:p>
    <w:p w14:paraId="43819428" w14:textId="77777777" w:rsidR="004A6F15" w:rsidRDefault="004A6F15" w:rsidP="00ED3BA5">
      <w:pPr>
        <w:pStyle w:val="FootnoteText"/>
        <w:ind w:leftChars="310" w:left="744"/>
        <w:rPr>
          <w:rFonts w:ascii="標楷體" w:eastAsia="標楷體" w:hAnsi="標楷體"/>
          <w:sz w:val="22"/>
          <w:szCs w:val="22"/>
        </w:rPr>
      </w:pPr>
      <w:r w:rsidRPr="004A6F15">
        <w:rPr>
          <w:rFonts w:ascii="標楷體" w:eastAsia="標楷體" w:hAnsi="標楷體" w:hint="eastAsia"/>
          <w:sz w:val="22"/>
          <w:szCs w:val="22"/>
        </w:rPr>
        <w:t>復問：「尊者！有幾法？若人捨身時，彼身屍臥地，棄於丘塜間，無心如木石。」</w:t>
      </w:r>
    </w:p>
    <w:p w14:paraId="5D1D9CAB" w14:textId="77777777" w:rsidR="004A6F15" w:rsidRPr="004A6F15" w:rsidRDefault="004A6F15" w:rsidP="00ED3BA5">
      <w:pPr>
        <w:pStyle w:val="FootnoteText"/>
        <w:ind w:leftChars="310" w:left="744"/>
        <w:rPr>
          <w:rFonts w:ascii="標楷體" w:eastAsia="標楷體" w:hAnsi="標楷體"/>
          <w:sz w:val="22"/>
          <w:szCs w:val="22"/>
        </w:rPr>
      </w:pPr>
      <w:r w:rsidRPr="004A6F15">
        <w:rPr>
          <w:rFonts w:ascii="標楷體" w:eastAsia="標楷體" w:hAnsi="標楷體" w:hint="eastAsia"/>
          <w:sz w:val="22"/>
          <w:szCs w:val="22"/>
        </w:rPr>
        <w:t>答言：「長者！</w:t>
      </w:r>
      <w:r w:rsidRPr="004A6F15">
        <w:rPr>
          <w:rFonts w:ascii="標楷體" w:eastAsia="標楷體" w:hAnsi="標楷體" w:hint="eastAsia"/>
          <w:b/>
          <w:bCs/>
          <w:sz w:val="22"/>
          <w:szCs w:val="22"/>
        </w:rPr>
        <w:t>壽</w:t>
      </w:r>
      <w:r w:rsidRPr="004A6F15">
        <w:rPr>
          <w:rFonts w:ascii="標楷體" w:eastAsia="標楷體" w:hAnsi="標楷體" w:hint="eastAsia"/>
          <w:sz w:val="22"/>
          <w:szCs w:val="22"/>
        </w:rPr>
        <w:t>、</w:t>
      </w:r>
      <w:r w:rsidRPr="004A6F15">
        <w:rPr>
          <w:rFonts w:ascii="標楷體" w:eastAsia="標楷體" w:hAnsi="標楷體" w:hint="eastAsia"/>
          <w:b/>
          <w:bCs/>
          <w:sz w:val="22"/>
          <w:szCs w:val="22"/>
        </w:rPr>
        <w:t>暖</w:t>
      </w:r>
      <w:r w:rsidRPr="004A6F15">
        <w:rPr>
          <w:rFonts w:ascii="標楷體" w:eastAsia="標楷體" w:hAnsi="標楷體" w:hint="eastAsia"/>
          <w:sz w:val="22"/>
          <w:szCs w:val="22"/>
        </w:rPr>
        <w:t>及與</w:t>
      </w:r>
      <w:r w:rsidRPr="004A6F15">
        <w:rPr>
          <w:rFonts w:ascii="標楷體" w:eastAsia="標楷體" w:hAnsi="標楷體" w:hint="eastAsia"/>
          <w:b/>
          <w:bCs/>
          <w:sz w:val="22"/>
          <w:szCs w:val="22"/>
        </w:rPr>
        <w:t>識</w:t>
      </w:r>
      <w:r w:rsidRPr="004A6F15">
        <w:rPr>
          <w:rFonts w:ascii="標楷體" w:eastAsia="標楷體" w:hAnsi="標楷體" w:hint="eastAsia"/>
          <w:sz w:val="22"/>
          <w:szCs w:val="22"/>
        </w:rPr>
        <w:t>，捨身時俱捨，彼身棄塜間，無心如木石。」</w:t>
      </w:r>
    </w:p>
    <w:p w14:paraId="541039AA" w14:textId="77777777" w:rsidR="004A6F15" w:rsidRDefault="004A6F15" w:rsidP="00ED3BA5">
      <w:pPr>
        <w:pStyle w:val="FootnoteText"/>
        <w:ind w:leftChars="80" w:left="742" w:hangingChars="250" w:hanging="550"/>
        <w:rPr>
          <w:sz w:val="22"/>
          <w:szCs w:val="22"/>
        </w:rPr>
      </w:pPr>
      <w:r w:rsidRPr="0047517B">
        <w:rPr>
          <w:rFonts w:ascii="新細明體" w:hAnsi="新細明體" w:hint="eastAsia"/>
          <w:sz w:val="22"/>
          <w:szCs w:val="22"/>
        </w:rPr>
        <w:t>（</w:t>
      </w:r>
      <w:r>
        <w:rPr>
          <w:rFonts w:hint="eastAsia"/>
          <w:sz w:val="22"/>
          <w:szCs w:val="22"/>
        </w:rPr>
        <w:t>3</w:t>
      </w:r>
      <w:r w:rsidRPr="0047517B">
        <w:rPr>
          <w:rFonts w:ascii="新細明體" w:hAnsi="新細明體" w:hint="eastAsia"/>
          <w:sz w:val="22"/>
          <w:szCs w:val="22"/>
        </w:rPr>
        <w:t>）塞建陀羅造，</w:t>
      </w:r>
      <w:r>
        <w:rPr>
          <w:rFonts w:hint="eastAsia"/>
          <w:sz w:val="22"/>
          <w:szCs w:val="22"/>
        </w:rPr>
        <w:t>〔</w:t>
      </w:r>
      <w:r w:rsidRPr="0047517B">
        <w:rPr>
          <w:rFonts w:ascii="新細明體" w:hAnsi="新細明體" w:hint="eastAsia"/>
          <w:sz w:val="22"/>
          <w:szCs w:val="22"/>
        </w:rPr>
        <w:t>唐</w:t>
      </w:r>
      <w:r>
        <w:rPr>
          <w:rFonts w:hint="eastAsia"/>
          <w:sz w:val="22"/>
          <w:szCs w:val="22"/>
        </w:rPr>
        <w:t>〕</w:t>
      </w:r>
      <w:r w:rsidRPr="0047517B">
        <w:rPr>
          <w:rFonts w:ascii="新細明體" w:hAnsi="新細明體" w:hint="eastAsia"/>
          <w:sz w:val="22"/>
          <w:szCs w:val="22"/>
        </w:rPr>
        <w:t>玄奘譯，</w:t>
      </w:r>
      <w:r w:rsidRPr="00E371D1">
        <w:rPr>
          <w:rFonts w:ascii="新細明體" w:hAnsi="新細明體" w:hint="eastAsia"/>
          <w:sz w:val="22"/>
          <w:szCs w:val="22"/>
        </w:rPr>
        <w:t>《入阿毘達磨論》卷</w:t>
      </w:r>
      <w:r w:rsidRPr="00E371D1">
        <w:rPr>
          <w:rFonts w:hint="eastAsia"/>
          <w:sz w:val="22"/>
          <w:szCs w:val="22"/>
        </w:rPr>
        <w:t>2</w:t>
      </w:r>
      <w:r w:rsidR="00FC5385">
        <w:rPr>
          <w:rFonts w:hint="eastAsia"/>
          <w:sz w:val="22"/>
          <w:szCs w:val="22"/>
        </w:rPr>
        <w:t>（</w:t>
      </w:r>
      <w:r w:rsidRPr="00E371D1">
        <w:rPr>
          <w:rFonts w:ascii="新細明體" w:hAnsi="新細明體" w:hint="eastAsia"/>
          <w:sz w:val="22"/>
          <w:szCs w:val="22"/>
        </w:rPr>
        <w:t>大正</w:t>
      </w:r>
      <w:r w:rsidRPr="00E371D1">
        <w:rPr>
          <w:rFonts w:hint="eastAsia"/>
          <w:sz w:val="22"/>
          <w:szCs w:val="22"/>
        </w:rPr>
        <w:t>28</w:t>
      </w:r>
      <w:r w:rsidRPr="00E371D1">
        <w:rPr>
          <w:rFonts w:hint="eastAsia"/>
          <w:sz w:val="22"/>
          <w:szCs w:val="22"/>
        </w:rPr>
        <w:t>，</w:t>
      </w:r>
      <w:r w:rsidRPr="00E371D1">
        <w:rPr>
          <w:rFonts w:hint="eastAsia"/>
          <w:sz w:val="22"/>
          <w:szCs w:val="22"/>
        </w:rPr>
        <w:t>987a25-26</w:t>
      </w:r>
      <w:r w:rsidR="00FC5385">
        <w:rPr>
          <w:rFonts w:hint="eastAsia"/>
          <w:sz w:val="22"/>
          <w:szCs w:val="22"/>
        </w:rPr>
        <w:t>）</w:t>
      </w:r>
      <w:r>
        <w:rPr>
          <w:rFonts w:hint="eastAsia"/>
          <w:sz w:val="22"/>
          <w:szCs w:val="22"/>
        </w:rPr>
        <w:t>。</w:t>
      </w:r>
    </w:p>
    <w:p w14:paraId="0D811E08" w14:textId="77777777" w:rsidR="004A6F15" w:rsidRDefault="004A6F15" w:rsidP="00ED3BA5">
      <w:pPr>
        <w:pStyle w:val="FootnoteText"/>
        <w:ind w:leftChars="80" w:left="742" w:hangingChars="250" w:hanging="550"/>
        <w:rPr>
          <w:sz w:val="22"/>
          <w:szCs w:val="22"/>
        </w:rPr>
      </w:pPr>
      <w:r w:rsidRPr="00E371D1">
        <w:rPr>
          <w:rFonts w:hint="eastAsia"/>
          <w:sz w:val="22"/>
          <w:szCs w:val="22"/>
        </w:rPr>
        <w:t>（</w:t>
      </w:r>
      <w:r>
        <w:rPr>
          <w:rFonts w:hint="eastAsia"/>
          <w:sz w:val="22"/>
          <w:szCs w:val="22"/>
        </w:rPr>
        <w:t>4</w:t>
      </w:r>
      <w:r w:rsidRPr="0047517B">
        <w:rPr>
          <w:rFonts w:ascii="新細明體" w:hAnsi="新細明體" w:hint="eastAsia"/>
          <w:sz w:val="22"/>
          <w:szCs w:val="22"/>
        </w:rPr>
        <w:t>）婆藪盤豆造，</w:t>
      </w:r>
      <w:r>
        <w:rPr>
          <w:rFonts w:hint="eastAsia"/>
          <w:sz w:val="22"/>
          <w:szCs w:val="22"/>
        </w:rPr>
        <w:t>〔</w:t>
      </w:r>
      <w:r w:rsidRPr="0047517B">
        <w:rPr>
          <w:rFonts w:ascii="新細明體" w:hAnsi="新細明體" w:hint="eastAsia"/>
          <w:sz w:val="22"/>
          <w:szCs w:val="22"/>
        </w:rPr>
        <w:t>陳</w:t>
      </w:r>
      <w:r>
        <w:rPr>
          <w:rFonts w:hint="eastAsia"/>
          <w:sz w:val="22"/>
          <w:szCs w:val="22"/>
        </w:rPr>
        <w:t>〕</w:t>
      </w:r>
      <w:r w:rsidRPr="0047517B">
        <w:rPr>
          <w:rFonts w:ascii="新細明體" w:hAnsi="新細明體" w:hint="eastAsia"/>
          <w:sz w:val="22"/>
          <w:szCs w:val="22"/>
        </w:rPr>
        <w:t>真諦譯，《阿毘達磨俱舍釋論》卷</w:t>
      </w:r>
      <w:r w:rsidRPr="00E371D1">
        <w:rPr>
          <w:rFonts w:hint="eastAsia"/>
          <w:sz w:val="22"/>
          <w:szCs w:val="22"/>
        </w:rPr>
        <w:t>4</w:t>
      </w:r>
      <w:r w:rsidR="00FC5385">
        <w:rPr>
          <w:rFonts w:hint="eastAsia"/>
          <w:sz w:val="22"/>
          <w:szCs w:val="22"/>
        </w:rPr>
        <w:t>（</w:t>
      </w:r>
      <w:r w:rsidRPr="00E371D1">
        <w:rPr>
          <w:rFonts w:ascii="新細明體" w:hAnsi="新細明體" w:hint="eastAsia"/>
          <w:sz w:val="22"/>
          <w:szCs w:val="22"/>
        </w:rPr>
        <w:t>大正</w:t>
      </w:r>
      <w:r w:rsidRPr="00E371D1">
        <w:rPr>
          <w:rFonts w:hint="eastAsia"/>
          <w:sz w:val="22"/>
          <w:szCs w:val="22"/>
        </w:rPr>
        <w:t>29</w:t>
      </w:r>
      <w:r w:rsidRPr="00E371D1">
        <w:rPr>
          <w:rFonts w:hint="eastAsia"/>
          <w:sz w:val="22"/>
          <w:szCs w:val="22"/>
        </w:rPr>
        <w:t>，</w:t>
      </w:r>
      <w:r w:rsidRPr="00E371D1">
        <w:rPr>
          <w:rFonts w:hint="eastAsia"/>
          <w:sz w:val="22"/>
          <w:szCs w:val="22"/>
        </w:rPr>
        <w:t>184c7-13</w:t>
      </w:r>
      <w:r w:rsidR="00FC5385">
        <w:rPr>
          <w:rFonts w:hint="eastAsia"/>
          <w:sz w:val="22"/>
          <w:szCs w:val="22"/>
        </w:rPr>
        <w:t>）</w:t>
      </w:r>
      <w:r>
        <w:rPr>
          <w:rFonts w:hint="eastAsia"/>
          <w:sz w:val="22"/>
          <w:szCs w:val="22"/>
        </w:rPr>
        <w:t>。</w:t>
      </w:r>
    </w:p>
    <w:p w14:paraId="2D69C245" w14:textId="77777777" w:rsidR="004A6F15" w:rsidRDefault="004A6F15" w:rsidP="00ED3BA5">
      <w:pPr>
        <w:pStyle w:val="FootnoteText"/>
        <w:ind w:leftChars="80" w:left="742" w:hangingChars="250" w:hanging="550"/>
        <w:rPr>
          <w:sz w:val="22"/>
          <w:szCs w:val="22"/>
        </w:rPr>
      </w:pPr>
      <w:r w:rsidRPr="00E371D1">
        <w:rPr>
          <w:rFonts w:hint="eastAsia"/>
          <w:sz w:val="22"/>
          <w:szCs w:val="22"/>
        </w:rPr>
        <w:t>（</w:t>
      </w:r>
      <w:r>
        <w:rPr>
          <w:rFonts w:hint="eastAsia"/>
          <w:sz w:val="22"/>
          <w:szCs w:val="22"/>
        </w:rPr>
        <w:t>5</w:t>
      </w:r>
      <w:r w:rsidRPr="0047517B">
        <w:rPr>
          <w:rFonts w:ascii="新細明體" w:hAnsi="新細明體" w:hint="eastAsia"/>
          <w:sz w:val="22"/>
          <w:szCs w:val="22"/>
        </w:rPr>
        <w:t>）世親造，</w:t>
      </w:r>
      <w:r>
        <w:rPr>
          <w:rFonts w:hint="eastAsia"/>
          <w:sz w:val="22"/>
          <w:szCs w:val="22"/>
        </w:rPr>
        <w:t>〔</w:t>
      </w:r>
      <w:r w:rsidRPr="0047517B">
        <w:rPr>
          <w:rFonts w:ascii="新細明體" w:hAnsi="新細明體" w:hint="eastAsia"/>
          <w:sz w:val="22"/>
          <w:szCs w:val="22"/>
        </w:rPr>
        <w:t>唐</w:t>
      </w:r>
      <w:r>
        <w:rPr>
          <w:rFonts w:hint="eastAsia"/>
          <w:sz w:val="22"/>
          <w:szCs w:val="22"/>
        </w:rPr>
        <w:t>〕</w:t>
      </w:r>
      <w:r w:rsidRPr="0047517B">
        <w:rPr>
          <w:rFonts w:ascii="新細明體" w:hAnsi="新細明體" w:hint="eastAsia"/>
          <w:sz w:val="22"/>
          <w:szCs w:val="22"/>
        </w:rPr>
        <w:t>玄奘譯，</w:t>
      </w:r>
      <w:r w:rsidRPr="0047517B">
        <w:rPr>
          <w:rFonts w:ascii="新細明體" w:hAnsi="新細明體"/>
          <w:sz w:val="22"/>
          <w:szCs w:val="22"/>
        </w:rPr>
        <w:t>《阿毘達磨俱舍論》卷</w:t>
      </w:r>
      <w:r w:rsidRPr="00721CBE">
        <w:rPr>
          <w:sz w:val="22"/>
          <w:szCs w:val="22"/>
        </w:rPr>
        <w:t>5</w:t>
      </w:r>
      <w:r w:rsidRPr="00721CBE">
        <w:rPr>
          <w:rFonts w:hAnsi="新細明體"/>
          <w:sz w:val="22"/>
          <w:szCs w:val="22"/>
        </w:rPr>
        <w:t>〈</w:t>
      </w:r>
      <w:r w:rsidRPr="00721CBE">
        <w:rPr>
          <w:sz w:val="22"/>
          <w:szCs w:val="22"/>
        </w:rPr>
        <w:t>2</w:t>
      </w:r>
      <w:r w:rsidRPr="00721CBE">
        <w:rPr>
          <w:rFonts w:hAnsi="新細明體"/>
          <w:sz w:val="22"/>
          <w:szCs w:val="22"/>
        </w:rPr>
        <w:t>分別根品〉</w:t>
      </w:r>
      <w:r w:rsidR="00FC5385">
        <w:rPr>
          <w:rFonts w:hint="eastAsia"/>
          <w:sz w:val="22"/>
          <w:szCs w:val="22"/>
        </w:rPr>
        <w:t>（</w:t>
      </w:r>
      <w:r w:rsidRPr="00E371D1">
        <w:rPr>
          <w:rFonts w:ascii="新細明體" w:hAnsi="新細明體" w:hint="eastAsia"/>
          <w:sz w:val="22"/>
          <w:szCs w:val="22"/>
        </w:rPr>
        <w:t>大正</w:t>
      </w:r>
      <w:r w:rsidRPr="00E371D1">
        <w:rPr>
          <w:rFonts w:hint="eastAsia"/>
          <w:sz w:val="22"/>
          <w:szCs w:val="22"/>
        </w:rPr>
        <w:t>29</w:t>
      </w:r>
      <w:r w:rsidRPr="00E371D1">
        <w:rPr>
          <w:rFonts w:hint="eastAsia"/>
          <w:sz w:val="22"/>
          <w:szCs w:val="22"/>
        </w:rPr>
        <w:t>，</w:t>
      </w:r>
      <w:r>
        <w:rPr>
          <w:rFonts w:hint="eastAsia"/>
          <w:sz w:val="22"/>
          <w:szCs w:val="22"/>
        </w:rPr>
        <w:t>26</w:t>
      </w:r>
      <w:r w:rsidRPr="00721CBE">
        <w:rPr>
          <w:rFonts w:hint="eastAsia"/>
          <w:sz w:val="22"/>
          <w:szCs w:val="22"/>
        </w:rPr>
        <w:t>a24-b1</w:t>
      </w:r>
      <w:r w:rsidR="00FC5385">
        <w:rPr>
          <w:rFonts w:hint="eastAsia"/>
          <w:sz w:val="22"/>
          <w:szCs w:val="22"/>
        </w:rPr>
        <w:t>）</w:t>
      </w:r>
      <w:r>
        <w:rPr>
          <w:rFonts w:hint="eastAsia"/>
          <w:sz w:val="22"/>
          <w:szCs w:val="22"/>
        </w:rPr>
        <w:t>：</w:t>
      </w:r>
    </w:p>
    <w:p w14:paraId="4D4E8EBB" w14:textId="77777777" w:rsidR="004A6F15" w:rsidRPr="004A6F15" w:rsidRDefault="004A6F15" w:rsidP="00ED3BA5">
      <w:pPr>
        <w:pStyle w:val="FootnoteText"/>
        <w:ind w:leftChars="310" w:left="744"/>
        <w:rPr>
          <w:rFonts w:ascii="標楷體" w:eastAsia="標楷體" w:hAnsi="標楷體"/>
          <w:sz w:val="22"/>
          <w:szCs w:val="22"/>
        </w:rPr>
      </w:pPr>
      <w:r w:rsidRPr="004A6F15">
        <w:rPr>
          <w:rFonts w:ascii="標楷體" w:eastAsia="標楷體" w:hAnsi="標楷體" w:hint="eastAsia"/>
          <w:sz w:val="22"/>
          <w:szCs w:val="22"/>
        </w:rPr>
        <w:t>頌曰：</w:t>
      </w:r>
      <w:r w:rsidRPr="004A6F15">
        <w:rPr>
          <w:rFonts w:ascii="標楷體" w:eastAsia="標楷體" w:hAnsi="標楷體" w:hint="eastAsia"/>
          <w:b/>
          <w:bCs/>
          <w:sz w:val="22"/>
          <w:szCs w:val="22"/>
        </w:rPr>
        <w:t>命根體即壽</w:t>
      </w:r>
      <w:r w:rsidRPr="004A6F15">
        <w:rPr>
          <w:rFonts w:ascii="標楷體" w:eastAsia="標楷體" w:hAnsi="標楷體" w:hint="eastAsia"/>
          <w:sz w:val="22"/>
          <w:szCs w:val="22"/>
        </w:rPr>
        <w:t>，</w:t>
      </w:r>
      <w:r w:rsidRPr="004A6F15">
        <w:rPr>
          <w:rFonts w:ascii="標楷體" w:eastAsia="標楷體" w:hAnsi="標楷體" w:hint="eastAsia"/>
          <w:b/>
          <w:bCs/>
          <w:sz w:val="22"/>
          <w:szCs w:val="22"/>
        </w:rPr>
        <w:t>能持煖及識</w:t>
      </w:r>
      <w:r w:rsidRPr="004A6F15">
        <w:rPr>
          <w:rFonts w:ascii="標楷體" w:eastAsia="標楷體" w:hAnsi="標楷體" w:hint="eastAsia"/>
          <w:sz w:val="22"/>
          <w:szCs w:val="22"/>
        </w:rPr>
        <w:t>。</w:t>
      </w:r>
    </w:p>
    <w:p w14:paraId="59C68894" w14:textId="77777777" w:rsidR="004A6F15" w:rsidRPr="004A6F15" w:rsidRDefault="004A6F15" w:rsidP="00ED3BA5">
      <w:pPr>
        <w:pStyle w:val="FootnoteText"/>
        <w:ind w:leftChars="310" w:left="744"/>
        <w:rPr>
          <w:rFonts w:ascii="標楷體" w:eastAsia="標楷體" w:hAnsi="標楷體"/>
          <w:sz w:val="22"/>
          <w:szCs w:val="22"/>
        </w:rPr>
      </w:pPr>
      <w:r w:rsidRPr="004A6F15">
        <w:rPr>
          <w:rFonts w:ascii="標楷體" w:eastAsia="標楷體" w:hAnsi="標楷體" w:hint="eastAsia"/>
          <w:sz w:val="22"/>
          <w:szCs w:val="22"/>
        </w:rPr>
        <w:t>論曰：命體即壽。故《對法》言：「云何命根？謂三界壽。」此復未了，何法名壽？謂</w:t>
      </w:r>
      <w:r w:rsidRPr="004A6F15">
        <w:rPr>
          <w:rFonts w:ascii="標楷體" w:eastAsia="標楷體" w:hAnsi="標楷體" w:hint="eastAsia"/>
          <w:sz w:val="22"/>
          <w:szCs w:val="22"/>
          <w:u w:val="thick"/>
        </w:rPr>
        <w:t>有別法能持煖</w:t>
      </w:r>
      <w:r w:rsidRPr="004A6F15">
        <w:rPr>
          <w:rFonts w:ascii="標楷體" w:eastAsia="標楷體" w:hAnsi="標楷體" w:hint="eastAsia"/>
          <w:sz w:val="22"/>
          <w:szCs w:val="22"/>
        </w:rPr>
        <w:t>、</w:t>
      </w:r>
      <w:r w:rsidRPr="004A6F15">
        <w:rPr>
          <w:rFonts w:ascii="標楷體" w:eastAsia="標楷體" w:hAnsi="標楷體" w:hint="eastAsia"/>
          <w:sz w:val="22"/>
          <w:szCs w:val="22"/>
          <w:u w:val="thick"/>
        </w:rPr>
        <w:t>識</w:t>
      </w:r>
      <w:r w:rsidRPr="004A6F15">
        <w:rPr>
          <w:rFonts w:ascii="標楷體" w:eastAsia="標楷體" w:hAnsi="標楷體" w:hint="eastAsia"/>
          <w:sz w:val="22"/>
          <w:szCs w:val="22"/>
        </w:rPr>
        <w:t>，</w:t>
      </w:r>
      <w:r w:rsidRPr="004A6F15">
        <w:rPr>
          <w:rFonts w:ascii="標楷體" w:eastAsia="標楷體" w:hAnsi="標楷體" w:hint="eastAsia"/>
          <w:sz w:val="22"/>
          <w:szCs w:val="22"/>
          <w:u w:val="thick"/>
        </w:rPr>
        <w:t>說名為壽</w:t>
      </w:r>
      <w:r w:rsidRPr="004A6F15">
        <w:rPr>
          <w:rFonts w:ascii="標楷體" w:eastAsia="標楷體" w:hAnsi="標楷體" w:hint="eastAsia"/>
          <w:sz w:val="22"/>
          <w:szCs w:val="22"/>
        </w:rPr>
        <w:t>。故世尊言：「壽、煖及與識，三法捨身時，所捨身僵仆，如木無思覺。」故有別法，能持煖、識相續住因，說名為壽。</w:t>
      </w:r>
    </w:p>
    <w:p w14:paraId="30727E24" w14:textId="77777777" w:rsidR="00B86064" w:rsidRDefault="00B86064" w:rsidP="00ED3BA5">
      <w:pPr>
        <w:pStyle w:val="FootnoteText"/>
        <w:ind w:leftChars="80" w:left="742" w:hangingChars="250" w:hanging="550"/>
        <w:rPr>
          <w:sz w:val="22"/>
          <w:szCs w:val="22"/>
        </w:rPr>
      </w:pPr>
      <w:r w:rsidRPr="00E371D1">
        <w:rPr>
          <w:rFonts w:hAnsi="新細明體" w:hint="eastAsia"/>
          <w:sz w:val="22"/>
          <w:szCs w:val="22"/>
        </w:rPr>
        <w:t>（</w:t>
      </w:r>
      <w:r>
        <w:rPr>
          <w:rFonts w:hAnsi="新細明體" w:hint="eastAsia"/>
          <w:sz w:val="22"/>
          <w:szCs w:val="22"/>
        </w:rPr>
        <w:t>6</w:t>
      </w:r>
      <w:r w:rsidRPr="00E371D1">
        <w:rPr>
          <w:rFonts w:hAnsi="新細明體" w:hint="eastAsia"/>
          <w:sz w:val="22"/>
          <w:szCs w:val="22"/>
        </w:rPr>
        <w:t>）</w:t>
      </w:r>
      <w:r>
        <w:rPr>
          <w:rFonts w:hAnsi="新細明體"/>
          <w:sz w:val="22"/>
          <w:szCs w:val="22"/>
        </w:rPr>
        <w:t>印順</w:t>
      </w:r>
      <w:r w:rsidRPr="00ED3BA5">
        <w:rPr>
          <w:rFonts w:ascii="Times Ext Roman" w:hAnsi="Times Ext Roman" w:hint="eastAsia"/>
          <w:sz w:val="22"/>
          <w:szCs w:val="22"/>
        </w:rPr>
        <w:t>導</w:t>
      </w:r>
      <w:r w:rsidRPr="00ED3BA5">
        <w:rPr>
          <w:rFonts w:ascii="Times Ext Roman" w:hAnsi="Times Ext Roman"/>
          <w:sz w:val="22"/>
          <w:szCs w:val="22"/>
        </w:rPr>
        <w:t>師</w:t>
      </w:r>
      <w:r w:rsidRPr="00E76BFC">
        <w:rPr>
          <w:rFonts w:ascii="新細明體" w:hAnsi="新細明體" w:hint="eastAsia"/>
          <w:sz w:val="22"/>
          <w:szCs w:val="22"/>
        </w:rPr>
        <w:t>，</w:t>
      </w:r>
      <w:r w:rsidR="007277FB">
        <w:rPr>
          <w:rFonts w:hint="eastAsia"/>
          <w:sz w:val="22"/>
          <w:szCs w:val="22"/>
        </w:rPr>
        <w:t>《華雨集》第四冊</w:t>
      </w:r>
      <w:r>
        <w:rPr>
          <w:rFonts w:ascii="新細明體" w:hAnsi="新細明體" w:hint="eastAsia"/>
          <w:sz w:val="22"/>
          <w:szCs w:val="22"/>
        </w:rPr>
        <w:t>，〈中國佛教瑣談〉</w:t>
      </w:r>
      <w:r w:rsidRPr="00B86064">
        <w:rPr>
          <w:rFonts w:hint="eastAsia"/>
          <w:sz w:val="22"/>
          <w:szCs w:val="22"/>
        </w:rPr>
        <w:t>，</w:t>
      </w:r>
      <w:r w:rsidRPr="00B86064">
        <w:rPr>
          <w:rFonts w:hint="eastAsia"/>
          <w:sz w:val="22"/>
          <w:szCs w:val="22"/>
        </w:rPr>
        <w:t>pp.116-117</w:t>
      </w:r>
      <w:r>
        <w:rPr>
          <w:rFonts w:hint="eastAsia"/>
          <w:sz w:val="22"/>
          <w:szCs w:val="22"/>
        </w:rPr>
        <w:t>：</w:t>
      </w:r>
    </w:p>
    <w:p w14:paraId="335E05E4" w14:textId="77777777" w:rsidR="00B86064" w:rsidRDefault="00B86064" w:rsidP="00ED3BA5">
      <w:pPr>
        <w:pStyle w:val="FootnoteText"/>
        <w:ind w:leftChars="310" w:left="744"/>
        <w:rPr>
          <w:rFonts w:ascii="標楷體" w:eastAsia="標楷體" w:hAnsi="標楷體"/>
          <w:sz w:val="22"/>
          <w:szCs w:val="22"/>
        </w:rPr>
      </w:pPr>
      <w:r w:rsidRPr="00B86064">
        <w:rPr>
          <w:rFonts w:ascii="標楷體" w:eastAsia="標楷體" w:hAnsi="標楷體" w:hint="eastAsia"/>
          <w:sz w:val="22"/>
          <w:szCs w:val="22"/>
        </w:rPr>
        <w:t>佛法說，死是一期生命的最後結束。經上說</w:t>
      </w:r>
      <w:r>
        <w:rPr>
          <w:rFonts w:ascii="標楷體" w:eastAsia="標楷體" w:hAnsi="標楷體" w:hint="eastAsia"/>
          <w:sz w:val="22"/>
          <w:szCs w:val="22"/>
        </w:rPr>
        <w:t>……</w:t>
      </w:r>
      <w:r w:rsidRPr="00B86064">
        <w:rPr>
          <w:rFonts w:ascii="標楷體" w:eastAsia="標楷體" w:hAnsi="標楷體" w:hint="eastAsia"/>
          <w:sz w:val="22"/>
          <w:szCs w:val="22"/>
        </w:rPr>
        <w:t>壽、暖、識</w:t>
      </w:r>
      <w:r>
        <w:rPr>
          <w:rFonts w:ascii="標楷體" w:eastAsia="標楷體" w:hAnsi="標楷體" w:hint="eastAsia"/>
          <w:sz w:val="22"/>
          <w:szCs w:val="22"/>
        </w:rPr>
        <w:t>――</w:t>
      </w:r>
      <w:r w:rsidRPr="00B86064">
        <w:rPr>
          <w:rFonts w:ascii="標楷體" w:eastAsia="標楷體" w:hAnsi="標楷體" w:hint="eastAsia"/>
          <w:sz w:val="22"/>
          <w:szCs w:val="22"/>
        </w:rPr>
        <w:t>三者不再在身體上生起，也就是沒有這三者，才是死了。倒在地上的身體，與砍斷了的樹木，落地的蘋果一樣。「識」，不但沒有六識，內在的細意識，十八界中（六識界以外）的意界，也不再生起了。「暖」，人是熱血動物，如體溫下降，全身冷透了就是死。因病而死的，體溫漸漸消失，以全身冰冷為準。「壽」，也稱為</w:t>
      </w:r>
      <w:r w:rsidRPr="00B86064">
        <w:rPr>
          <w:rFonts w:ascii="標楷體" w:eastAsia="標楷體" w:hAnsi="標楷體" w:hint="eastAsia"/>
          <w:b/>
          <w:bCs/>
          <w:sz w:val="22"/>
          <w:szCs w:val="22"/>
        </w:rPr>
        <w:t>命根</w:t>
      </w:r>
      <w:r w:rsidRPr="00B86064">
        <w:rPr>
          <w:rFonts w:ascii="標楷體" w:eastAsia="標楷體" w:hAnsi="標楷體" w:hint="eastAsia"/>
          <w:sz w:val="22"/>
          <w:szCs w:val="22"/>
        </w:rPr>
        <w:t>，指從業力而受生的，生存有局限性，因業力而決定的生存期限，稱為壽命。</w:t>
      </w:r>
    </w:p>
    <w:p w14:paraId="3914DB5D" w14:textId="77777777" w:rsidR="004A6F15" w:rsidRPr="00B86064" w:rsidRDefault="00B86064" w:rsidP="00ED3BA5">
      <w:pPr>
        <w:pStyle w:val="FootnoteText"/>
        <w:ind w:leftChars="310" w:left="744"/>
        <w:rPr>
          <w:rFonts w:ascii="標楷體" w:eastAsia="標楷體" w:hAnsi="標楷體" w:hint="eastAsia"/>
          <w:sz w:val="22"/>
          <w:szCs w:val="22"/>
        </w:rPr>
      </w:pPr>
      <w:r w:rsidRPr="00B86064">
        <w:rPr>
          <w:rFonts w:ascii="標楷體" w:eastAsia="標楷體" w:hAnsi="標楷體" w:hint="eastAsia"/>
          <w:sz w:val="22"/>
          <w:szCs w:val="22"/>
        </w:rPr>
        <w:t>一般人，或酗酒，縱欲，飲食沒有節制等，不知維護身體而受到傷害；或受到疾病的傳染等，早衰而早死；或受到水、火、戰爭等而橫死的，大都不能盡其壽命。無論是病死或橫死，如沒有了識與暖，壽命也就完了。這三者，是同時不起而確定為死亡的。</w:t>
      </w:r>
    </w:p>
  </w:footnote>
  <w:footnote w:id="5">
    <w:p w14:paraId="703048F6" w14:textId="77777777" w:rsidR="005B3FD2" w:rsidRDefault="005B3FD2" w:rsidP="00ED3BA5">
      <w:pPr>
        <w:pStyle w:val="FootnoteText"/>
        <w:ind w:left="183" w:hangingChars="83" w:hanging="183"/>
        <w:rPr>
          <w:sz w:val="22"/>
          <w:szCs w:val="22"/>
        </w:rPr>
      </w:pPr>
      <w:r w:rsidRPr="00A807A3">
        <w:rPr>
          <w:rStyle w:val="FootnoteReference"/>
          <w:sz w:val="22"/>
          <w:szCs w:val="22"/>
        </w:rPr>
        <w:footnoteRef/>
      </w:r>
      <w:r w:rsidRPr="00A807A3">
        <w:rPr>
          <w:sz w:val="22"/>
          <w:szCs w:val="22"/>
        </w:rPr>
        <w:t xml:space="preserve"> </w:t>
      </w:r>
      <w:r>
        <w:rPr>
          <w:rFonts w:hint="eastAsia"/>
          <w:sz w:val="22"/>
          <w:szCs w:val="22"/>
        </w:rPr>
        <w:t>參見：</w:t>
      </w:r>
    </w:p>
    <w:p w14:paraId="076BFED4" w14:textId="77777777" w:rsidR="005B3FD2" w:rsidRDefault="005B3FD2" w:rsidP="00ED3BA5">
      <w:pPr>
        <w:pStyle w:val="FootnoteText"/>
        <w:ind w:leftChars="80" w:left="742" w:hangingChars="250" w:hanging="550"/>
        <w:rPr>
          <w:sz w:val="22"/>
          <w:szCs w:val="22"/>
        </w:rPr>
      </w:pPr>
      <w:r w:rsidRPr="00E371D1">
        <w:rPr>
          <w:rFonts w:hint="eastAsia"/>
          <w:sz w:val="22"/>
          <w:szCs w:val="22"/>
        </w:rPr>
        <w:t>（</w:t>
      </w:r>
      <w:r>
        <w:rPr>
          <w:rFonts w:hint="eastAsia"/>
          <w:sz w:val="22"/>
          <w:szCs w:val="22"/>
        </w:rPr>
        <w:t>1</w:t>
      </w:r>
      <w:r w:rsidRPr="0047517B">
        <w:rPr>
          <w:rFonts w:ascii="新細明體" w:hAnsi="新細明體" w:hint="eastAsia"/>
          <w:sz w:val="22"/>
          <w:szCs w:val="22"/>
        </w:rPr>
        <w:t>）</w:t>
      </w:r>
      <w:r>
        <w:rPr>
          <w:rFonts w:hint="eastAsia"/>
          <w:sz w:val="22"/>
          <w:szCs w:val="22"/>
        </w:rPr>
        <w:t>〔</w:t>
      </w:r>
      <w:r w:rsidRPr="0047517B">
        <w:rPr>
          <w:rFonts w:ascii="新細明體" w:hAnsi="新細明體" w:hint="eastAsia"/>
          <w:sz w:val="22"/>
          <w:szCs w:val="22"/>
        </w:rPr>
        <w:t>唐</w:t>
      </w:r>
      <w:r>
        <w:rPr>
          <w:rFonts w:hint="eastAsia"/>
          <w:sz w:val="22"/>
          <w:szCs w:val="22"/>
        </w:rPr>
        <w:t>〕</w:t>
      </w:r>
      <w:r w:rsidRPr="00ED3BA5">
        <w:rPr>
          <w:rFonts w:ascii="Times Ext Roman" w:hAnsi="Times Ext Roman" w:hint="eastAsia"/>
          <w:sz w:val="22"/>
          <w:szCs w:val="22"/>
        </w:rPr>
        <w:t>玄奘</w:t>
      </w:r>
      <w:r w:rsidRPr="0047517B">
        <w:rPr>
          <w:rFonts w:ascii="新細明體" w:hAnsi="新細明體" w:hint="eastAsia"/>
          <w:sz w:val="22"/>
          <w:szCs w:val="22"/>
        </w:rPr>
        <w:t>譯，</w:t>
      </w:r>
      <w:r w:rsidRPr="00267112">
        <w:rPr>
          <w:rFonts w:hint="eastAsia"/>
          <w:sz w:val="22"/>
          <w:szCs w:val="22"/>
        </w:rPr>
        <w:t>《藥師琉璃光如來本願功德經》卷</w:t>
      </w:r>
      <w:r w:rsidRPr="00267112">
        <w:rPr>
          <w:rFonts w:hint="eastAsia"/>
          <w:sz w:val="22"/>
          <w:szCs w:val="22"/>
        </w:rPr>
        <w:t>1</w:t>
      </w:r>
      <w:r w:rsidR="00FC5385">
        <w:rPr>
          <w:sz w:val="22"/>
          <w:szCs w:val="22"/>
        </w:rPr>
        <w:t>（</w:t>
      </w:r>
      <w:r>
        <w:rPr>
          <w:rFonts w:hint="eastAsia"/>
          <w:sz w:val="22"/>
          <w:szCs w:val="22"/>
        </w:rPr>
        <w:t>大正</w:t>
      </w:r>
      <w:r w:rsidRPr="00267112">
        <w:rPr>
          <w:sz w:val="22"/>
          <w:szCs w:val="22"/>
        </w:rPr>
        <w:t>14</w:t>
      </w:r>
      <w:r>
        <w:rPr>
          <w:rFonts w:hint="eastAsia"/>
          <w:sz w:val="22"/>
          <w:szCs w:val="22"/>
        </w:rPr>
        <w:t>，</w:t>
      </w:r>
      <w:r w:rsidRPr="00267112">
        <w:rPr>
          <w:sz w:val="22"/>
          <w:szCs w:val="22"/>
        </w:rPr>
        <w:t>407c28-408a18</w:t>
      </w:r>
      <w:r w:rsidR="00FC5385">
        <w:rPr>
          <w:sz w:val="22"/>
          <w:szCs w:val="22"/>
        </w:rPr>
        <w:t>）</w:t>
      </w:r>
      <w:r w:rsidRPr="00267112">
        <w:rPr>
          <w:rFonts w:hint="eastAsia"/>
          <w:sz w:val="22"/>
          <w:szCs w:val="22"/>
        </w:rPr>
        <w:t>：</w:t>
      </w:r>
    </w:p>
    <w:p w14:paraId="551BCF6D" w14:textId="77777777" w:rsidR="005B3FD2" w:rsidRDefault="005B3FD2" w:rsidP="00ED3BA5">
      <w:pPr>
        <w:pStyle w:val="FootnoteText"/>
        <w:ind w:leftChars="310" w:left="744"/>
        <w:rPr>
          <w:sz w:val="22"/>
          <w:szCs w:val="22"/>
        </w:rPr>
      </w:pPr>
      <w:r w:rsidRPr="00267112">
        <w:rPr>
          <w:rFonts w:ascii="標楷體" w:eastAsia="標楷體" w:hAnsi="標楷體" w:hint="eastAsia"/>
          <w:sz w:val="22"/>
          <w:szCs w:val="22"/>
        </w:rPr>
        <w:t>爾時，阿難問救脫菩薩言：「善男子！云何已盡之命而可增益？」救脫菩薩言：「大德！汝豈不聞如來說有九橫死耶？是故勸造續命幡燈，修諸福德；以修福故，盡其壽命，不經苦患。」阿難問言：「九橫云何？」救脫菩薩言：「若諸有情，得病雖輕，然無醫藥及看病者，設復遇醫，授以非藥，實不應死而便橫死。又信世間邪魔、外道、妖</w:t>
      </w:r>
      <w:r w:rsidRPr="00267112">
        <w:rPr>
          <w:rFonts w:ascii="新細明體-ExtB" w:eastAsia="新細明體-ExtB" w:hAnsi="新細明體-ExtB" w:cs="新細明體-ExtB" w:hint="eastAsia"/>
          <w:sz w:val="22"/>
          <w:szCs w:val="22"/>
        </w:rPr>
        <w:t>𦾨</w:t>
      </w:r>
      <w:r w:rsidRPr="00267112">
        <w:rPr>
          <w:rFonts w:ascii="標楷體" w:eastAsia="標楷體" w:hAnsi="標楷體" w:hint="eastAsia"/>
          <w:sz w:val="22"/>
          <w:szCs w:val="22"/>
        </w:rPr>
        <w:t>之師，妄說禍福，便生恐動，心不自正，卜問覓禍，殺種種眾生，解奏神明，呼諸魍魎，請乞福祐，欲冀延年，終不能得；愚癡迷惑，信邪倒見，遂令橫死，入於地獄，無有出期，是名初橫。二者，橫被王法之所誅戮。三者，畋獵嬉戲，耽婬嗜酒，放逸無度，橫為非人奪其精氣。四者，橫為火焚。五者，橫為水溺。六者，橫為種種惡獸所噉。七者，橫墮山崖。八者，橫為毒藥、厭禱、呪詛、起屍鬼等之所中害。九者，飢渴所困，不得飲食而便橫死。是為如來略說橫死，有此九種。其餘復有無量諸橫，難可具說。</w:t>
      </w:r>
    </w:p>
    <w:p w14:paraId="26F15C38" w14:textId="77777777" w:rsidR="005B3FD2" w:rsidRPr="00C27AAF" w:rsidRDefault="005B3FD2" w:rsidP="00ED3BA5">
      <w:pPr>
        <w:pStyle w:val="FootnoteText"/>
        <w:ind w:leftChars="80" w:left="742" w:hangingChars="250" w:hanging="550"/>
        <w:rPr>
          <w:rFonts w:hint="eastAsia"/>
          <w:sz w:val="22"/>
          <w:szCs w:val="22"/>
        </w:rPr>
      </w:pPr>
      <w:r w:rsidRPr="00E371D1">
        <w:rPr>
          <w:rFonts w:hint="eastAsia"/>
          <w:sz w:val="22"/>
          <w:szCs w:val="22"/>
        </w:rPr>
        <w:t>（</w:t>
      </w:r>
      <w:r>
        <w:rPr>
          <w:rFonts w:hint="eastAsia"/>
          <w:sz w:val="22"/>
          <w:szCs w:val="22"/>
        </w:rPr>
        <w:t>2</w:t>
      </w:r>
      <w:r w:rsidRPr="0047517B">
        <w:rPr>
          <w:rFonts w:ascii="新細明體" w:hAnsi="新細明體" w:hint="eastAsia"/>
          <w:sz w:val="22"/>
          <w:szCs w:val="22"/>
        </w:rPr>
        <w:t>）五百大阿羅漢等造，</w:t>
      </w:r>
      <w:r>
        <w:rPr>
          <w:rFonts w:hint="eastAsia"/>
          <w:sz w:val="22"/>
          <w:szCs w:val="22"/>
        </w:rPr>
        <w:t>〔</w:t>
      </w:r>
      <w:r w:rsidRPr="0047517B">
        <w:rPr>
          <w:rFonts w:ascii="新細明體" w:hAnsi="新細明體" w:hint="eastAsia"/>
          <w:sz w:val="22"/>
          <w:szCs w:val="22"/>
        </w:rPr>
        <w:t>唐</w:t>
      </w:r>
      <w:r>
        <w:rPr>
          <w:rFonts w:hint="eastAsia"/>
          <w:sz w:val="22"/>
          <w:szCs w:val="22"/>
        </w:rPr>
        <w:t>〕</w:t>
      </w:r>
      <w:r w:rsidRPr="0047517B">
        <w:rPr>
          <w:rFonts w:ascii="新細明體" w:hAnsi="新細明體" w:hint="eastAsia"/>
          <w:sz w:val="22"/>
          <w:szCs w:val="22"/>
        </w:rPr>
        <w:t>玄奘譯，</w:t>
      </w:r>
      <w:r w:rsidRPr="00C27AAF">
        <w:rPr>
          <w:rFonts w:hint="eastAsia"/>
          <w:sz w:val="22"/>
          <w:szCs w:val="22"/>
        </w:rPr>
        <w:t>《大毘婆沙論》卷</w:t>
      </w:r>
      <w:r w:rsidRPr="00C27AAF">
        <w:rPr>
          <w:rFonts w:hint="eastAsia"/>
          <w:sz w:val="22"/>
          <w:szCs w:val="22"/>
        </w:rPr>
        <w:t>20</w:t>
      </w:r>
      <w:r w:rsidR="00FC5385">
        <w:rPr>
          <w:rFonts w:hint="eastAsia"/>
          <w:sz w:val="22"/>
          <w:szCs w:val="22"/>
        </w:rPr>
        <w:t>（</w:t>
      </w:r>
      <w:r w:rsidRPr="00C27AAF">
        <w:rPr>
          <w:rFonts w:hint="eastAsia"/>
          <w:sz w:val="22"/>
          <w:szCs w:val="22"/>
        </w:rPr>
        <w:t>大正</w:t>
      </w:r>
      <w:r w:rsidRPr="00C27AAF">
        <w:rPr>
          <w:rFonts w:hint="eastAsia"/>
          <w:sz w:val="22"/>
          <w:szCs w:val="22"/>
        </w:rPr>
        <w:t>27</w:t>
      </w:r>
      <w:r w:rsidRPr="00C27AAF">
        <w:rPr>
          <w:rFonts w:hint="eastAsia"/>
          <w:sz w:val="22"/>
          <w:szCs w:val="22"/>
        </w:rPr>
        <w:t>，</w:t>
      </w:r>
      <w:r w:rsidRPr="00C27AAF">
        <w:rPr>
          <w:sz w:val="22"/>
          <w:szCs w:val="22"/>
        </w:rPr>
        <w:t>103b3-16</w:t>
      </w:r>
      <w:r w:rsidR="00FC5385">
        <w:rPr>
          <w:sz w:val="22"/>
          <w:szCs w:val="22"/>
        </w:rPr>
        <w:t>）</w:t>
      </w:r>
      <w:r w:rsidRPr="00C27AAF">
        <w:rPr>
          <w:rFonts w:hint="eastAsia"/>
          <w:sz w:val="22"/>
          <w:szCs w:val="22"/>
        </w:rPr>
        <w:t>：</w:t>
      </w:r>
    </w:p>
    <w:p w14:paraId="146B9F19" w14:textId="77777777" w:rsidR="005B3FD2" w:rsidRPr="00C27AAF" w:rsidRDefault="005B3FD2" w:rsidP="00ED3BA5">
      <w:pPr>
        <w:pStyle w:val="FootnoteText"/>
        <w:ind w:leftChars="310" w:left="744"/>
        <w:rPr>
          <w:sz w:val="24"/>
          <w:szCs w:val="24"/>
        </w:rPr>
      </w:pPr>
      <w:r w:rsidRPr="00C27AAF">
        <w:rPr>
          <w:rFonts w:ascii="標楷體" w:eastAsia="標楷體" w:hAnsi="標楷體" w:hint="eastAsia"/>
          <w:sz w:val="22"/>
          <w:szCs w:val="22"/>
        </w:rPr>
        <w:t>復次，《施設論》說：有四種死：一、壽盡故死，非財盡故</w:t>
      </w:r>
      <w:r>
        <w:rPr>
          <w:rFonts w:ascii="標楷體" w:eastAsia="標楷體" w:hAnsi="標楷體" w:hint="eastAsia"/>
          <w:sz w:val="22"/>
          <w:szCs w:val="22"/>
        </w:rPr>
        <w:t>……</w:t>
      </w:r>
      <w:r w:rsidRPr="00C27AAF">
        <w:rPr>
          <w:rFonts w:ascii="標楷體" w:eastAsia="標楷體" w:hAnsi="標楷體" w:hint="eastAsia"/>
          <w:sz w:val="22"/>
          <w:szCs w:val="22"/>
        </w:rPr>
        <w:t>二、財盡故死，非壽盡故</w:t>
      </w:r>
      <w:r>
        <w:rPr>
          <w:rFonts w:ascii="標楷體" w:eastAsia="標楷體" w:hAnsi="標楷體" w:hint="eastAsia"/>
          <w:sz w:val="22"/>
          <w:szCs w:val="22"/>
        </w:rPr>
        <w:t>……</w:t>
      </w:r>
      <w:r w:rsidRPr="00C27AAF">
        <w:rPr>
          <w:rFonts w:ascii="標楷體" w:eastAsia="標楷體" w:hAnsi="標楷體" w:hint="eastAsia"/>
          <w:sz w:val="22"/>
          <w:szCs w:val="22"/>
        </w:rPr>
        <w:t>三、壽盡故死及財盡故</w:t>
      </w:r>
      <w:r>
        <w:rPr>
          <w:rFonts w:ascii="標楷體" w:eastAsia="標楷體" w:hAnsi="標楷體" w:hint="eastAsia"/>
          <w:sz w:val="22"/>
          <w:szCs w:val="22"/>
        </w:rPr>
        <w:t>……</w:t>
      </w:r>
      <w:r w:rsidRPr="00C27AAF">
        <w:rPr>
          <w:rFonts w:ascii="標楷體" w:eastAsia="標楷體" w:hAnsi="標楷體" w:hint="eastAsia"/>
          <w:sz w:val="22"/>
          <w:szCs w:val="22"/>
        </w:rPr>
        <w:t>四、非壽盡故死，亦非財盡故。如有一類有長壽業及多財業，彼於後時雖財與壽二俱未盡，而遇惡緣，非時而死──作彼論者，顯有橫死，故作是說。佛雖財、壽俱未盡故而般涅槃，然非橫死，邊際定力所成辦故，功德、威勢未窮盡故。諸餘有情於命終位威勢窮盡，佛不如是。</w:t>
      </w:r>
    </w:p>
    <w:p w14:paraId="7FC331E2" w14:textId="77777777" w:rsidR="005B3FD2" w:rsidRDefault="005B3FD2" w:rsidP="00ED3BA5">
      <w:pPr>
        <w:pStyle w:val="FootnoteText"/>
        <w:ind w:leftChars="80" w:left="742" w:hangingChars="250" w:hanging="550"/>
        <w:rPr>
          <w:sz w:val="22"/>
          <w:szCs w:val="22"/>
        </w:rPr>
      </w:pPr>
      <w:r w:rsidRPr="00E371D1">
        <w:rPr>
          <w:rFonts w:hint="eastAsia"/>
          <w:sz w:val="22"/>
          <w:szCs w:val="22"/>
        </w:rPr>
        <w:t>（</w:t>
      </w:r>
      <w:r>
        <w:rPr>
          <w:rFonts w:hint="eastAsia"/>
          <w:sz w:val="22"/>
          <w:szCs w:val="22"/>
        </w:rPr>
        <w:t>3</w:t>
      </w:r>
      <w:r w:rsidRPr="0047517B">
        <w:rPr>
          <w:rFonts w:ascii="新細明體" w:hAnsi="新細明體" w:hint="eastAsia"/>
          <w:sz w:val="22"/>
          <w:szCs w:val="22"/>
        </w:rPr>
        <w:t>）彌勒說，</w:t>
      </w:r>
      <w:r>
        <w:rPr>
          <w:rFonts w:hint="eastAsia"/>
          <w:sz w:val="22"/>
          <w:szCs w:val="22"/>
        </w:rPr>
        <w:t>〔</w:t>
      </w:r>
      <w:r w:rsidRPr="0047517B">
        <w:rPr>
          <w:rFonts w:ascii="新細明體" w:hAnsi="新細明體" w:hint="eastAsia"/>
          <w:sz w:val="22"/>
          <w:szCs w:val="22"/>
        </w:rPr>
        <w:t>唐</w:t>
      </w:r>
      <w:r>
        <w:rPr>
          <w:rFonts w:hint="eastAsia"/>
          <w:sz w:val="22"/>
          <w:szCs w:val="22"/>
        </w:rPr>
        <w:t>〕</w:t>
      </w:r>
      <w:r w:rsidRPr="0047517B">
        <w:rPr>
          <w:rFonts w:ascii="新細明體" w:hAnsi="新細明體" w:hint="eastAsia"/>
          <w:sz w:val="22"/>
          <w:szCs w:val="22"/>
        </w:rPr>
        <w:t>玄奘譯，</w:t>
      </w:r>
      <w:r w:rsidRPr="00A807A3">
        <w:rPr>
          <w:rFonts w:hint="eastAsia"/>
          <w:sz w:val="22"/>
          <w:szCs w:val="22"/>
        </w:rPr>
        <w:t>《瑜伽師地論》卷</w:t>
      </w:r>
      <w:r w:rsidRPr="00A807A3">
        <w:rPr>
          <w:rFonts w:hint="eastAsia"/>
          <w:sz w:val="22"/>
          <w:szCs w:val="22"/>
        </w:rPr>
        <w:t>1</w:t>
      </w:r>
      <w:r w:rsidR="00FC5385">
        <w:rPr>
          <w:rFonts w:hint="eastAsia"/>
          <w:sz w:val="22"/>
          <w:szCs w:val="22"/>
        </w:rPr>
        <w:t>（</w:t>
      </w:r>
      <w:r>
        <w:rPr>
          <w:rFonts w:hint="eastAsia"/>
          <w:sz w:val="22"/>
          <w:szCs w:val="22"/>
        </w:rPr>
        <w:t>大正</w:t>
      </w:r>
      <w:r w:rsidRPr="00A807A3">
        <w:rPr>
          <w:rFonts w:hint="eastAsia"/>
          <w:sz w:val="22"/>
          <w:szCs w:val="22"/>
        </w:rPr>
        <w:t>30</w:t>
      </w:r>
      <w:r>
        <w:rPr>
          <w:rFonts w:hint="eastAsia"/>
          <w:sz w:val="22"/>
          <w:szCs w:val="22"/>
        </w:rPr>
        <w:t>，</w:t>
      </w:r>
      <w:r w:rsidRPr="00A807A3">
        <w:rPr>
          <w:rFonts w:hint="eastAsia"/>
          <w:sz w:val="22"/>
          <w:szCs w:val="22"/>
        </w:rPr>
        <w:t>281b3-14</w:t>
      </w:r>
      <w:r w:rsidR="00FC5385">
        <w:rPr>
          <w:rFonts w:hint="eastAsia"/>
          <w:sz w:val="22"/>
          <w:szCs w:val="22"/>
        </w:rPr>
        <w:t>）</w:t>
      </w:r>
      <w:r w:rsidRPr="00A807A3">
        <w:rPr>
          <w:rFonts w:hint="eastAsia"/>
          <w:sz w:val="22"/>
          <w:szCs w:val="22"/>
        </w:rPr>
        <w:t>：</w:t>
      </w:r>
    </w:p>
    <w:p w14:paraId="7E5DA6F4" w14:textId="77777777" w:rsidR="005B3FD2" w:rsidRPr="00A807A3" w:rsidRDefault="005B3FD2" w:rsidP="00ED3BA5">
      <w:pPr>
        <w:pStyle w:val="FootnoteText"/>
        <w:ind w:leftChars="310" w:left="744"/>
        <w:rPr>
          <w:rFonts w:ascii="標楷體" w:eastAsia="標楷體" w:hAnsi="標楷體" w:hint="eastAsia"/>
          <w:sz w:val="22"/>
          <w:szCs w:val="22"/>
        </w:rPr>
      </w:pPr>
      <w:r w:rsidRPr="00A807A3">
        <w:rPr>
          <w:rFonts w:ascii="標楷體" w:eastAsia="標楷體" w:hAnsi="標楷體" w:hint="eastAsia"/>
          <w:sz w:val="22"/>
          <w:szCs w:val="22"/>
        </w:rPr>
        <w:t>云何死</w:t>
      </w:r>
      <w:r>
        <w:rPr>
          <w:rFonts w:ascii="標楷體" w:eastAsia="標楷體" w:hAnsi="標楷體" w:hint="eastAsia"/>
          <w:sz w:val="22"/>
          <w:szCs w:val="22"/>
        </w:rPr>
        <w:t>？</w:t>
      </w:r>
      <w:r w:rsidRPr="00A807A3">
        <w:rPr>
          <w:rFonts w:ascii="標楷體" w:eastAsia="標楷體" w:hAnsi="標楷體" w:hint="eastAsia"/>
          <w:sz w:val="22"/>
          <w:szCs w:val="22"/>
        </w:rPr>
        <w:t>謂</w:t>
      </w:r>
      <w:r>
        <w:rPr>
          <w:rFonts w:ascii="標楷體" w:eastAsia="標楷體" w:hAnsi="標楷體" w:hint="eastAsia"/>
          <w:sz w:val="22"/>
          <w:szCs w:val="22"/>
        </w:rPr>
        <w:t>：</w:t>
      </w:r>
      <w:r w:rsidRPr="00A807A3">
        <w:rPr>
          <w:rFonts w:ascii="標楷體" w:eastAsia="標楷體" w:hAnsi="標楷體" w:hint="eastAsia"/>
          <w:sz w:val="22"/>
          <w:szCs w:val="22"/>
        </w:rPr>
        <w:t>由壽量極故</w:t>
      </w:r>
      <w:r>
        <w:rPr>
          <w:rFonts w:ascii="標楷體" w:eastAsia="標楷體" w:hAnsi="標楷體" w:hint="eastAsia"/>
          <w:sz w:val="22"/>
          <w:szCs w:val="22"/>
        </w:rPr>
        <w:t>，</w:t>
      </w:r>
      <w:r w:rsidRPr="00A807A3">
        <w:rPr>
          <w:rFonts w:ascii="標楷體" w:eastAsia="標楷體" w:hAnsi="標楷體" w:hint="eastAsia"/>
          <w:sz w:val="22"/>
          <w:szCs w:val="22"/>
        </w:rPr>
        <w:t>而便致死。此復三種</w:t>
      </w:r>
      <w:r>
        <w:rPr>
          <w:rFonts w:ascii="標楷體" w:eastAsia="標楷體" w:hAnsi="標楷體" w:hint="eastAsia"/>
          <w:sz w:val="22"/>
          <w:szCs w:val="22"/>
        </w:rPr>
        <w:t>，</w:t>
      </w:r>
      <w:r w:rsidRPr="00A807A3">
        <w:rPr>
          <w:rFonts w:ascii="標楷體" w:eastAsia="標楷體" w:hAnsi="標楷體" w:hint="eastAsia"/>
          <w:sz w:val="22"/>
          <w:szCs w:val="22"/>
        </w:rPr>
        <w:t>謂</w:t>
      </w:r>
      <w:r>
        <w:rPr>
          <w:rFonts w:ascii="標楷體" w:eastAsia="標楷體" w:hAnsi="標楷體" w:hint="eastAsia"/>
          <w:sz w:val="22"/>
          <w:szCs w:val="22"/>
        </w:rPr>
        <w:t>：</w:t>
      </w:r>
      <w:r w:rsidRPr="006B2DB5">
        <w:rPr>
          <w:rFonts w:ascii="標楷體" w:eastAsia="標楷體" w:hAnsi="標楷體" w:hint="eastAsia"/>
          <w:b/>
          <w:bCs/>
          <w:sz w:val="22"/>
          <w:szCs w:val="22"/>
        </w:rPr>
        <w:t>壽盡</w:t>
      </w:r>
      <w:r w:rsidRPr="00A807A3">
        <w:rPr>
          <w:rFonts w:ascii="標楷體" w:eastAsia="標楷體" w:hAnsi="標楷體" w:hint="eastAsia"/>
          <w:sz w:val="22"/>
          <w:szCs w:val="22"/>
        </w:rPr>
        <w:t>故</w:t>
      </w:r>
      <w:r>
        <w:rPr>
          <w:rFonts w:ascii="標楷體" w:eastAsia="標楷體" w:hAnsi="標楷體" w:hint="eastAsia"/>
          <w:sz w:val="22"/>
          <w:szCs w:val="22"/>
        </w:rPr>
        <w:t>、</w:t>
      </w:r>
      <w:r w:rsidRPr="006B2DB5">
        <w:rPr>
          <w:rFonts w:ascii="標楷體" w:eastAsia="標楷體" w:hAnsi="標楷體" w:hint="eastAsia"/>
          <w:b/>
          <w:bCs/>
          <w:sz w:val="22"/>
          <w:szCs w:val="22"/>
        </w:rPr>
        <w:t>福盡</w:t>
      </w:r>
      <w:r w:rsidRPr="00A807A3">
        <w:rPr>
          <w:rFonts w:ascii="標楷體" w:eastAsia="標楷體" w:hAnsi="標楷體" w:hint="eastAsia"/>
          <w:sz w:val="22"/>
          <w:szCs w:val="22"/>
        </w:rPr>
        <w:t>故</w:t>
      </w:r>
      <w:r>
        <w:rPr>
          <w:rFonts w:ascii="標楷體" w:eastAsia="標楷體" w:hAnsi="標楷體" w:hint="eastAsia"/>
          <w:sz w:val="22"/>
          <w:szCs w:val="22"/>
        </w:rPr>
        <w:t>、</w:t>
      </w:r>
      <w:r w:rsidRPr="006B2DB5">
        <w:rPr>
          <w:rFonts w:ascii="標楷體" w:eastAsia="標楷體" w:hAnsi="標楷體" w:hint="eastAsia"/>
          <w:b/>
          <w:bCs/>
          <w:sz w:val="22"/>
          <w:szCs w:val="22"/>
        </w:rPr>
        <w:t>不避不平等</w:t>
      </w:r>
      <w:r w:rsidRPr="00A807A3">
        <w:rPr>
          <w:rFonts w:ascii="標楷體" w:eastAsia="標楷體" w:hAnsi="標楷體" w:hint="eastAsia"/>
          <w:sz w:val="22"/>
          <w:szCs w:val="22"/>
        </w:rPr>
        <w:t>故</w:t>
      </w:r>
      <w:r>
        <w:rPr>
          <w:rFonts w:ascii="標楷體" w:eastAsia="標楷體" w:hAnsi="標楷體" w:hint="eastAsia"/>
          <w:sz w:val="22"/>
          <w:szCs w:val="22"/>
        </w:rPr>
        <w:t>。</w:t>
      </w:r>
      <w:r w:rsidRPr="00A807A3">
        <w:rPr>
          <w:rFonts w:ascii="標楷體" w:eastAsia="標楷體" w:hAnsi="標楷體" w:hint="eastAsia"/>
          <w:sz w:val="22"/>
          <w:szCs w:val="22"/>
        </w:rPr>
        <w:t>當知亦是時</w:t>
      </w:r>
      <w:r>
        <w:rPr>
          <w:rFonts w:ascii="標楷體" w:eastAsia="標楷體" w:hAnsi="標楷體" w:hint="eastAsia"/>
          <w:sz w:val="22"/>
          <w:szCs w:val="22"/>
        </w:rPr>
        <w:t>、</w:t>
      </w:r>
      <w:r w:rsidRPr="00A807A3">
        <w:rPr>
          <w:rFonts w:ascii="標楷體" w:eastAsia="標楷體" w:hAnsi="標楷體" w:hint="eastAsia"/>
          <w:sz w:val="22"/>
          <w:szCs w:val="22"/>
        </w:rPr>
        <w:t>非時死</w:t>
      </w:r>
      <w:r>
        <w:rPr>
          <w:rFonts w:ascii="標楷體" w:eastAsia="標楷體" w:hAnsi="標楷體" w:hint="eastAsia"/>
          <w:sz w:val="22"/>
          <w:szCs w:val="22"/>
        </w:rPr>
        <w:t>；</w:t>
      </w:r>
      <w:r w:rsidRPr="00A807A3">
        <w:rPr>
          <w:rFonts w:ascii="標楷體" w:eastAsia="標楷體" w:hAnsi="標楷體" w:hint="eastAsia"/>
          <w:sz w:val="22"/>
          <w:szCs w:val="22"/>
        </w:rPr>
        <w:t>或由善心</w:t>
      </w:r>
      <w:r>
        <w:rPr>
          <w:rFonts w:ascii="標楷體" w:eastAsia="標楷體" w:hAnsi="標楷體" w:hint="eastAsia"/>
          <w:sz w:val="22"/>
          <w:szCs w:val="22"/>
        </w:rPr>
        <w:t>、</w:t>
      </w:r>
      <w:r w:rsidRPr="00A807A3">
        <w:rPr>
          <w:rFonts w:ascii="標楷體" w:eastAsia="標楷體" w:hAnsi="標楷體" w:hint="eastAsia"/>
          <w:sz w:val="22"/>
          <w:szCs w:val="22"/>
        </w:rPr>
        <w:t>或不善心</w:t>
      </w:r>
      <w:r>
        <w:rPr>
          <w:rFonts w:ascii="標楷體" w:eastAsia="標楷體" w:hAnsi="標楷體" w:hint="eastAsia"/>
          <w:sz w:val="22"/>
          <w:szCs w:val="22"/>
        </w:rPr>
        <w:t>、</w:t>
      </w:r>
      <w:r w:rsidRPr="00A807A3">
        <w:rPr>
          <w:rFonts w:ascii="標楷體" w:eastAsia="標楷體" w:hAnsi="標楷體" w:hint="eastAsia"/>
          <w:sz w:val="22"/>
          <w:szCs w:val="22"/>
        </w:rPr>
        <w:t>或無記心。</w:t>
      </w:r>
    </w:p>
    <w:p w14:paraId="69DAE895" w14:textId="77777777" w:rsidR="005B3FD2" w:rsidRPr="00A807A3" w:rsidRDefault="005B3FD2" w:rsidP="00ED3BA5">
      <w:pPr>
        <w:pStyle w:val="FootnoteText"/>
        <w:ind w:leftChars="310" w:left="744"/>
        <w:rPr>
          <w:rFonts w:ascii="標楷體" w:eastAsia="標楷體" w:hAnsi="標楷體" w:hint="eastAsia"/>
          <w:sz w:val="22"/>
          <w:szCs w:val="22"/>
        </w:rPr>
      </w:pPr>
      <w:r w:rsidRPr="00A807A3">
        <w:rPr>
          <w:rFonts w:ascii="標楷體" w:eastAsia="標楷體" w:hAnsi="標楷體" w:hint="eastAsia"/>
          <w:sz w:val="22"/>
          <w:szCs w:val="22"/>
        </w:rPr>
        <w:t>云何壽盡故死</w:t>
      </w:r>
      <w:r>
        <w:rPr>
          <w:rFonts w:ascii="標楷體" w:eastAsia="標楷體" w:hAnsi="標楷體" w:hint="eastAsia"/>
          <w:sz w:val="22"/>
          <w:szCs w:val="22"/>
        </w:rPr>
        <w:t>？</w:t>
      </w:r>
      <w:r w:rsidRPr="00A807A3">
        <w:rPr>
          <w:rFonts w:ascii="標楷體" w:eastAsia="標楷體" w:hAnsi="標楷體" w:hint="eastAsia"/>
          <w:sz w:val="22"/>
          <w:szCs w:val="22"/>
        </w:rPr>
        <w:t>猶如有一</w:t>
      </w:r>
      <w:r w:rsidRPr="006B2DB5">
        <w:rPr>
          <w:rFonts w:ascii="標楷體" w:eastAsia="標楷體" w:hAnsi="標楷體" w:hint="eastAsia"/>
          <w:b/>
          <w:bCs/>
          <w:sz w:val="22"/>
          <w:szCs w:val="22"/>
        </w:rPr>
        <w:t>隨感壽量滿盡</w:t>
      </w:r>
      <w:r w:rsidRPr="00A807A3">
        <w:rPr>
          <w:rFonts w:ascii="標楷體" w:eastAsia="標楷體" w:hAnsi="標楷體" w:hint="eastAsia"/>
          <w:sz w:val="22"/>
          <w:szCs w:val="22"/>
        </w:rPr>
        <w:t>故死</w:t>
      </w:r>
      <w:r>
        <w:rPr>
          <w:rFonts w:ascii="標楷體" w:eastAsia="標楷體" w:hAnsi="標楷體" w:hint="eastAsia"/>
          <w:sz w:val="22"/>
          <w:szCs w:val="22"/>
        </w:rPr>
        <w:t>，</w:t>
      </w:r>
      <w:r w:rsidRPr="00A807A3">
        <w:rPr>
          <w:rFonts w:ascii="標楷體" w:eastAsia="標楷體" w:hAnsi="標楷體" w:hint="eastAsia"/>
          <w:sz w:val="22"/>
          <w:szCs w:val="22"/>
        </w:rPr>
        <w:t>此名</w:t>
      </w:r>
      <w:r w:rsidRPr="00556FC4">
        <w:rPr>
          <w:rFonts w:ascii="標楷體" w:eastAsia="標楷體" w:hAnsi="標楷體" w:hint="eastAsia"/>
          <w:b/>
          <w:bCs/>
          <w:sz w:val="22"/>
          <w:szCs w:val="22"/>
        </w:rPr>
        <w:t>時死</w:t>
      </w:r>
      <w:r w:rsidRPr="00A807A3">
        <w:rPr>
          <w:rFonts w:ascii="標楷體" w:eastAsia="標楷體" w:hAnsi="標楷體" w:hint="eastAsia"/>
          <w:sz w:val="22"/>
          <w:szCs w:val="22"/>
        </w:rPr>
        <w:t>。</w:t>
      </w:r>
    </w:p>
    <w:p w14:paraId="0E198568" w14:textId="77777777" w:rsidR="005B3FD2" w:rsidRDefault="005B3FD2" w:rsidP="00ED3BA5">
      <w:pPr>
        <w:pStyle w:val="FootnoteText"/>
        <w:ind w:leftChars="310" w:left="744"/>
        <w:rPr>
          <w:rFonts w:ascii="標楷體" w:eastAsia="標楷體" w:hAnsi="標楷體"/>
          <w:sz w:val="22"/>
          <w:szCs w:val="22"/>
        </w:rPr>
      </w:pPr>
      <w:r w:rsidRPr="00A807A3">
        <w:rPr>
          <w:rFonts w:ascii="標楷體" w:eastAsia="標楷體" w:hAnsi="標楷體" w:hint="eastAsia"/>
          <w:sz w:val="22"/>
          <w:szCs w:val="22"/>
        </w:rPr>
        <w:t>云何福盡故死</w:t>
      </w:r>
      <w:r>
        <w:rPr>
          <w:rFonts w:ascii="標楷體" w:eastAsia="標楷體" w:hAnsi="標楷體" w:hint="eastAsia"/>
          <w:sz w:val="22"/>
          <w:szCs w:val="22"/>
        </w:rPr>
        <w:t>？</w:t>
      </w:r>
      <w:r w:rsidRPr="00A807A3">
        <w:rPr>
          <w:rFonts w:ascii="標楷體" w:eastAsia="標楷體" w:hAnsi="標楷體" w:hint="eastAsia"/>
          <w:sz w:val="22"/>
          <w:szCs w:val="22"/>
        </w:rPr>
        <w:t>猶如有一</w:t>
      </w:r>
      <w:r w:rsidRPr="006B2DB5">
        <w:rPr>
          <w:rFonts w:ascii="標楷體" w:eastAsia="標楷體" w:hAnsi="標楷體" w:hint="eastAsia"/>
          <w:b/>
          <w:bCs/>
          <w:sz w:val="22"/>
          <w:szCs w:val="22"/>
        </w:rPr>
        <w:t>資具闕</w:t>
      </w:r>
      <w:r w:rsidRPr="00A807A3">
        <w:rPr>
          <w:rFonts w:ascii="標楷體" w:eastAsia="標楷體" w:hAnsi="標楷體" w:hint="eastAsia"/>
          <w:sz w:val="22"/>
          <w:szCs w:val="22"/>
        </w:rPr>
        <w:t>故死。</w:t>
      </w:r>
    </w:p>
    <w:p w14:paraId="041FA221" w14:textId="77777777" w:rsidR="005B3FD2" w:rsidRDefault="005B3FD2" w:rsidP="00ED3BA5">
      <w:pPr>
        <w:pStyle w:val="FootnoteText"/>
        <w:ind w:leftChars="310" w:left="744"/>
        <w:rPr>
          <w:rFonts w:ascii="標楷體" w:eastAsia="標楷體" w:hAnsi="標楷體"/>
          <w:sz w:val="22"/>
          <w:szCs w:val="22"/>
        </w:rPr>
      </w:pPr>
      <w:r w:rsidRPr="00A807A3">
        <w:rPr>
          <w:rFonts w:ascii="標楷體" w:eastAsia="標楷體" w:hAnsi="標楷體" w:hint="eastAsia"/>
          <w:sz w:val="22"/>
          <w:szCs w:val="22"/>
        </w:rPr>
        <w:t>云何不避不平等故死</w:t>
      </w:r>
      <w:r>
        <w:rPr>
          <w:rFonts w:ascii="標楷體" w:eastAsia="標楷體" w:hAnsi="標楷體" w:hint="eastAsia"/>
          <w:sz w:val="22"/>
          <w:szCs w:val="22"/>
        </w:rPr>
        <w:t>？</w:t>
      </w:r>
      <w:r w:rsidRPr="00A807A3">
        <w:rPr>
          <w:rFonts w:ascii="標楷體" w:eastAsia="標楷體" w:hAnsi="標楷體" w:hint="eastAsia"/>
          <w:sz w:val="22"/>
          <w:szCs w:val="22"/>
        </w:rPr>
        <w:t>如世尊說</w:t>
      </w:r>
      <w:r>
        <w:rPr>
          <w:rFonts w:ascii="標楷體" w:eastAsia="標楷體" w:hAnsi="標楷體" w:hint="eastAsia"/>
          <w:sz w:val="22"/>
          <w:szCs w:val="22"/>
        </w:rPr>
        <w:t>：</w:t>
      </w:r>
      <w:r w:rsidRPr="00A807A3">
        <w:rPr>
          <w:rFonts w:ascii="標楷體" w:eastAsia="標楷體" w:hAnsi="標楷體" w:hint="eastAsia"/>
          <w:sz w:val="22"/>
          <w:szCs w:val="22"/>
        </w:rPr>
        <w:t>九因</w:t>
      </w:r>
      <w:r>
        <w:rPr>
          <w:rFonts w:ascii="標楷體" w:eastAsia="標楷體" w:hAnsi="標楷體" w:hint="eastAsia"/>
          <w:sz w:val="22"/>
          <w:szCs w:val="22"/>
        </w:rPr>
        <w:t>、</w:t>
      </w:r>
      <w:r w:rsidRPr="00A807A3">
        <w:rPr>
          <w:rFonts w:ascii="標楷體" w:eastAsia="標楷體" w:hAnsi="標楷體" w:hint="eastAsia"/>
          <w:sz w:val="22"/>
          <w:szCs w:val="22"/>
        </w:rPr>
        <w:t>九緣未盡壽量而死</w:t>
      </w:r>
      <w:r>
        <w:rPr>
          <w:rFonts w:ascii="標楷體" w:eastAsia="標楷體" w:hAnsi="標楷體" w:hint="eastAsia"/>
          <w:sz w:val="22"/>
          <w:szCs w:val="22"/>
        </w:rPr>
        <w:t>。</w:t>
      </w:r>
      <w:r w:rsidRPr="00A807A3">
        <w:rPr>
          <w:rFonts w:ascii="標楷體" w:eastAsia="標楷體" w:hAnsi="標楷體" w:hint="eastAsia"/>
          <w:sz w:val="22"/>
          <w:szCs w:val="22"/>
        </w:rPr>
        <w:t>何等為九</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1</w:t>
      </w:r>
      <w:r w:rsidRPr="00556FC4">
        <w:rPr>
          <w:rFonts w:eastAsia="標楷體" w:cs="Times Ext Roman"/>
          <w:sz w:val="22"/>
          <w:szCs w:val="22"/>
          <w:vertAlign w:val="superscript"/>
        </w:rPr>
        <w:t>]</w:t>
      </w:r>
      <w:r w:rsidRPr="00A807A3">
        <w:rPr>
          <w:rFonts w:ascii="標楷體" w:eastAsia="標楷體" w:hAnsi="標楷體" w:hint="eastAsia"/>
          <w:sz w:val="22"/>
          <w:szCs w:val="22"/>
        </w:rPr>
        <w:t>謂食無度量</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2</w:t>
      </w:r>
      <w:r w:rsidRPr="00556FC4">
        <w:rPr>
          <w:rFonts w:eastAsia="標楷體" w:cs="Times Ext Roman"/>
          <w:sz w:val="22"/>
          <w:szCs w:val="22"/>
          <w:vertAlign w:val="superscript"/>
        </w:rPr>
        <w:t>]</w:t>
      </w:r>
      <w:r w:rsidRPr="00A807A3">
        <w:rPr>
          <w:rFonts w:ascii="標楷體" w:eastAsia="標楷體" w:hAnsi="標楷體" w:hint="eastAsia"/>
          <w:sz w:val="22"/>
          <w:szCs w:val="22"/>
        </w:rPr>
        <w:t>食所不宜</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3</w:t>
      </w:r>
      <w:r w:rsidRPr="00556FC4">
        <w:rPr>
          <w:rFonts w:eastAsia="標楷體" w:cs="Times Ext Roman"/>
          <w:sz w:val="22"/>
          <w:szCs w:val="22"/>
          <w:vertAlign w:val="superscript"/>
        </w:rPr>
        <w:t>]</w:t>
      </w:r>
      <w:r w:rsidRPr="00A807A3">
        <w:rPr>
          <w:rFonts w:ascii="標楷體" w:eastAsia="標楷體" w:hAnsi="標楷體" w:hint="eastAsia"/>
          <w:sz w:val="22"/>
          <w:szCs w:val="22"/>
        </w:rPr>
        <w:t>不消復食</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4</w:t>
      </w:r>
      <w:r w:rsidRPr="00556FC4">
        <w:rPr>
          <w:rFonts w:eastAsia="標楷體" w:cs="Times Ext Roman"/>
          <w:sz w:val="22"/>
          <w:szCs w:val="22"/>
          <w:vertAlign w:val="superscript"/>
        </w:rPr>
        <w:t>]</w:t>
      </w:r>
      <w:r w:rsidRPr="00A807A3">
        <w:rPr>
          <w:rFonts w:ascii="標楷體" w:eastAsia="標楷體" w:hAnsi="標楷體" w:hint="eastAsia"/>
          <w:sz w:val="22"/>
          <w:szCs w:val="22"/>
        </w:rPr>
        <w:t>生而不吐</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5</w:t>
      </w:r>
      <w:r w:rsidRPr="00556FC4">
        <w:rPr>
          <w:rFonts w:eastAsia="標楷體" w:cs="Times Ext Roman"/>
          <w:sz w:val="22"/>
          <w:szCs w:val="22"/>
          <w:vertAlign w:val="superscript"/>
        </w:rPr>
        <w:t>]</w:t>
      </w:r>
      <w:r w:rsidRPr="00A807A3">
        <w:rPr>
          <w:rFonts w:ascii="標楷體" w:eastAsia="標楷體" w:hAnsi="標楷體" w:hint="eastAsia"/>
          <w:sz w:val="22"/>
          <w:szCs w:val="22"/>
        </w:rPr>
        <w:t>熟而持之</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6</w:t>
      </w:r>
      <w:r w:rsidRPr="00556FC4">
        <w:rPr>
          <w:rFonts w:eastAsia="標楷體" w:cs="Times Ext Roman"/>
          <w:sz w:val="22"/>
          <w:szCs w:val="22"/>
          <w:vertAlign w:val="superscript"/>
        </w:rPr>
        <w:t>]</w:t>
      </w:r>
      <w:r w:rsidRPr="00A807A3">
        <w:rPr>
          <w:rFonts w:ascii="標楷體" w:eastAsia="標楷體" w:hAnsi="標楷體" w:hint="eastAsia"/>
          <w:sz w:val="22"/>
          <w:szCs w:val="22"/>
        </w:rPr>
        <w:t>不近醫藥</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7</w:t>
      </w:r>
      <w:r w:rsidRPr="00556FC4">
        <w:rPr>
          <w:rFonts w:eastAsia="標楷體" w:cs="Times Ext Roman"/>
          <w:sz w:val="22"/>
          <w:szCs w:val="22"/>
          <w:vertAlign w:val="superscript"/>
        </w:rPr>
        <w:t>]</w:t>
      </w:r>
      <w:r w:rsidRPr="00A807A3">
        <w:rPr>
          <w:rFonts w:ascii="標楷體" w:eastAsia="標楷體" w:hAnsi="標楷體" w:hint="eastAsia"/>
          <w:sz w:val="22"/>
          <w:szCs w:val="22"/>
        </w:rPr>
        <w:t>不知於己若損</w:t>
      </w:r>
      <w:r>
        <w:rPr>
          <w:rFonts w:ascii="標楷體" w:eastAsia="標楷體" w:hAnsi="標楷體" w:hint="eastAsia"/>
          <w:sz w:val="22"/>
          <w:szCs w:val="22"/>
        </w:rPr>
        <w:t>、</w:t>
      </w:r>
      <w:r w:rsidRPr="00A807A3">
        <w:rPr>
          <w:rFonts w:ascii="標楷體" w:eastAsia="標楷體" w:hAnsi="標楷體" w:hint="eastAsia"/>
          <w:sz w:val="22"/>
          <w:szCs w:val="22"/>
        </w:rPr>
        <w:t>若益</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8</w:t>
      </w:r>
      <w:r w:rsidRPr="00556FC4">
        <w:rPr>
          <w:rFonts w:eastAsia="標楷體" w:cs="Times Ext Roman"/>
          <w:sz w:val="22"/>
          <w:szCs w:val="22"/>
          <w:vertAlign w:val="superscript"/>
        </w:rPr>
        <w:t>]</w:t>
      </w:r>
      <w:r w:rsidRPr="00A807A3">
        <w:rPr>
          <w:rFonts w:ascii="標楷體" w:eastAsia="標楷體" w:hAnsi="標楷體" w:hint="eastAsia"/>
          <w:sz w:val="22"/>
          <w:szCs w:val="22"/>
        </w:rPr>
        <w:t>非時</w:t>
      </w:r>
      <w:r>
        <w:rPr>
          <w:rFonts w:ascii="標楷體" w:eastAsia="標楷體" w:hAnsi="標楷體" w:hint="eastAsia"/>
          <w:sz w:val="22"/>
          <w:szCs w:val="22"/>
        </w:rPr>
        <w:t>、</w:t>
      </w:r>
      <w:r w:rsidRPr="00556FC4">
        <w:rPr>
          <w:rFonts w:eastAsia="標楷體" w:cs="Times Ext Roman"/>
          <w:sz w:val="22"/>
          <w:szCs w:val="22"/>
          <w:vertAlign w:val="superscript"/>
        </w:rPr>
        <w:t>[</w:t>
      </w:r>
      <w:r>
        <w:rPr>
          <w:rFonts w:eastAsia="標楷體" w:cs="Times Ext Roman" w:hint="eastAsia"/>
          <w:sz w:val="22"/>
          <w:szCs w:val="22"/>
          <w:vertAlign w:val="superscript"/>
        </w:rPr>
        <w:t>9</w:t>
      </w:r>
      <w:r w:rsidRPr="00556FC4">
        <w:rPr>
          <w:rFonts w:eastAsia="標楷體" w:cs="Times Ext Roman"/>
          <w:sz w:val="22"/>
          <w:szCs w:val="22"/>
          <w:vertAlign w:val="superscript"/>
        </w:rPr>
        <w:t>]</w:t>
      </w:r>
      <w:r w:rsidRPr="00A807A3">
        <w:rPr>
          <w:rFonts w:ascii="標楷體" w:eastAsia="標楷體" w:hAnsi="標楷體" w:hint="eastAsia"/>
          <w:sz w:val="22"/>
          <w:szCs w:val="22"/>
        </w:rPr>
        <w:t>非量行非梵行</w:t>
      </w:r>
      <w:r>
        <w:rPr>
          <w:rFonts w:ascii="標楷體" w:eastAsia="標楷體" w:hAnsi="標楷體" w:hint="eastAsia"/>
          <w:sz w:val="22"/>
          <w:szCs w:val="22"/>
        </w:rPr>
        <w:t>。</w:t>
      </w:r>
    </w:p>
    <w:p w14:paraId="4C9B7A12" w14:textId="77777777" w:rsidR="005B3FD2" w:rsidRDefault="005B3FD2" w:rsidP="005B3FD2">
      <w:pPr>
        <w:pStyle w:val="FootnoteText"/>
        <w:ind w:leftChars="258" w:left="619"/>
        <w:rPr>
          <w:sz w:val="22"/>
          <w:szCs w:val="22"/>
        </w:rPr>
      </w:pPr>
      <w:r>
        <w:rPr>
          <w:rFonts w:ascii="標楷體" w:eastAsia="標楷體" w:hAnsi="標楷體" w:hint="eastAsia"/>
          <w:sz w:val="22"/>
          <w:szCs w:val="22"/>
        </w:rPr>
        <w:t>――</w:t>
      </w:r>
      <w:r w:rsidRPr="00A807A3">
        <w:rPr>
          <w:rFonts w:ascii="標楷體" w:eastAsia="標楷體" w:hAnsi="標楷體" w:hint="eastAsia"/>
          <w:sz w:val="22"/>
          <w:szCs w:val="22"/>
        </w:rPr>
        <w:t>此名</w:t>
      </w:r>
      <w:r w:rsidRPr="00556FC4">
        <w:rPr>
          <w:rFonts w:ascii="標楷體" w:eastAsia="標楷體" w:hAnsi="標楷體" w:hint="eastAsia"/>
          <w:b/>
          <w:bCs/>
          <w:sz w:val="22"/>
          <w:szCs w:val="22"/>
        </w:rPr>
        <w:t>非時死</w:t>
      </w:r>
      <w:r w:rsidRPr="00A807A3">
        <w:rPr>
          <w:rFonts w:ascii="標楷體" w:eastAsia="標楷體" w:hAnsi="標楷體" w:hint="eastAsia"/>
          <w:sz w:val="22"/>
          <w:szCs w:val="22"/>
        </w:rPr>
        <w:t>。</w:t>
      </w:r>
    </w:p>
    <w:p w14:paraId="03A6D338" w14:textId="77777777" w:rsidR="005B3FD2" w:rsidRDefault="005B3FD2" w:rsidP="00ED3BA5">
      <w:pPr>
        <w:pStyle w:val="FootnoteText"/>
        <w:ind w:leftChars="80" w:left="742" w:hangingChars="250" w:hanging="550"/>
        <w:rPr>
          <w:sz w:val="22"/>
          <w:szCs w:val="22"/>
        </w:rPr>
      </w:pPr>
      <w:r w:rsidRPr="00E371D1">
        <w:rPr>
          <w:rFonts w:hint="eastAsia"/>
          <w:sz w:val="22"/>
          <w:szCs w:val="22"/>
        </w:rPr>
        <w:t>（</w:t>
      </w:r>
      <w:r>
        <w:rPr>
          <w:rFonts w:hint="eastAsia"/>
          <w:sz w:val="22"/>
          <w:szCs w:val="22"/>
        </w:rPr>
        <w:t>4</w:t>
      </w:r>
      <w:r w:rsidRPr="0047517B">
        <w:rPr>
          <w:rFonts w:ascii="新細明體" w:hAnsi="新細明體" w:hint="eastAsia"/>
          <w:sz w:val="22"/>
          <w:szCs w:val="22"/>
        </w:rPr>
        <w:t>）世親造，</w:t>
      </w:r>
      <w:r>
        <w:rPr>
          <w:rFonts w:hint="eastAsia"/>
          <w:sz w:val="22"/>
          <w:szCs w:val="22"/>
        </w:rPr>
        <w:t>〔</w:t>
      </w:r>
      <w:r w:rsidRPr="0047517B">
        <w:rPr>
          <w:rFonts w:ascii="新細明體" w:hAnsi="新細明體" w:hint="eastAsia"/>
          <w:sz w:val="22"/>
          <w:szCs w:val="22"/>
        </w:rPr>
        <w:t>唐</w:t>
      </w:r>
      <w:r>
        <w:rPr>
          <w:rFonts w:hint="eastAsia"/>
          <w:sz w:val="22"/>
          <w:szCs w:val="22"/>
        </w:rPr>
        <w:t>〕</w:t>
      </w:r>
      <w:r w:rsidRPr="0047517B">
        <w:rPr>
          <w:rFonts w:ascii="新細明體" w:hAnsi="新細明體" w:hint="eastAsia"/>
          <w:sz w:val="22"/>
          <w:szCs w:val="22"/>
        </w:rPr>
        <w:t>玄奘譯，</w:t>
      </w:r>
      <w:r w:rsidRPr="0047517B">
        <w:rPr>
          <w:rFonts w:ascii="新細明體" w:hAnsi="新細明體"/>
          <w:sz w:val="22"/>
          <w:szCs w:val="22"/>
        </w:rPr>
        <w:t>《阿毘達磨俱舍論》卷</w:t>
      </w:r>
      <w:r w:rsidRPr="00721CBE">
        <w:rPr>
          <w:sz w:val="22"/>
          <w:szCs w:val="22"/>
        </w:rPr>
        <w:t>5</w:t>
      </w:r>
      <w:r w:rsidRPr="00721CBE">
        <w:rPr>
          <w:rFonts w:hAnsi="新細明體"/>
          <w:sz w:val="22"/>
          <w:szCs w:val="22"/>
        </w:rPr>
        <w:t>〈</w:t>
      </w:r>
      <w:r w:rsidRPr="00721CBE">
        <w:rPr>
          <w:sz w:val="22"/>
          <w:szCs w:val="22"/>
        </w:rPr>
        <w:t>2</w:t>
      </w:r>
      <w:r w:rsidRPr="00721CBE">
        <w:rPr>
          <w:rFonts w:hAnsi="新細明體"/>
          <w:sz w:val="22"/>
          <w:szCs w:val="22"/>
        </w:rPr>
        <w:t>分別根品〉</w:t>
      </w:r>
      <w:r w:rsidR="00FC5385">
        <w:rPr>
          <w:rFonts w:hint="eastAsia"/>
          <w:sz w:val="22"/>
          <w:szCs w:val="22"/>
        </w:rPr>
        <w:t>（</w:t>
      </w:r>
      <w:r w:rsidRPr="00E371D1">
        <w:rPr>
          <w:rFonts w:ascii="新細明體" w:hAnsi="新細明體" w:hint="eastAsia"/>
          <w:sz w:val="22"/>
          <w:szCs w:val="22"/>
        </w:rPr>
        <w:t>大正</w:t>
      </w:r>
      <w:r w:rsidRPr="00E371D1">
        <w:rPr>
          <w:rFonts w:hint="eastAsia"/>
          <w:sz w:val="22"/>
          <w:szCs w:val="22"/>
        </w:rPr>
        <w:t>29</w:t>
      </w:r>
      <w:r w:rsidRPr="00E371D1">
        <w:rPr>
          <w:rFonts w:hint="eastAsia"/>
          <w:sz w:val="22"/>
          <w:szCs w:val="22"/>
        </w:rPr>
        <w:t>，</w:t>
      </w:r>
      <w:r w:rsidRPr="00827D2B">
        <w:rPr>
          <w:sz w:val="22"/>
          <w:szCs w:val="22"/>
        </w:rPr>
        <w:t>26b25-c4</w:t>
      </w:r>
      <w:r w:rsidR="00FC5385">
        <w:rPr>
          <w:sz w:val="22"/>
          <w:szCs w:val="22"/>
        </w:rPr>
        <w:t>）</w:t>
      </w:r>
      <w:r w:rsidRPr="00827D2B">
        <w:rPr>
          <w:rFonts w:hint="eastAsia"/>
          <w:sz w:val="22"/>
          <w:szCs w:val="22"/>
        </w:rPr>
        <w:t>。</w:t>
      </w:r>
    </w:p>
    <w:p w14:paraId="3201B42E" w14:textId="77777777" w:rsidR="005B3FD2" w:rsidRPr="005B3FD2" w:rsidRDefault="005B3FD2" w:rsidP="00ED3BA5">
      <w:pPr>
        <w:pStyle w:val="FootnoteText"/>
        <w:ind w:leftChars="80" w:left="742" w:hangingChars="250" w:hanging="550"/>
        <w:rPr>
          <w:rFonts w:hint="eastAsia"/>
          <w:sz w:val="22"/>
          <w:szCs w:val="22"/>
        </w:rPr>
      </w:pPr>
      <w:r w:rsidRPr="00E371D1">
        <w:rPr>
          <w:rFonts w:hAnsi="新細明體" w:hint="eastAsia"/>
          <w:sz w:val="22"/>
          <w:szCs w:val="22"/>
        </w:rPr>
        <w:t>（</w:t>
      </w:r>
      <w:r>
        <w:rPr>
          <w:rFonts w:hAnsi="新細明體" w:hint="eastAsia"/>
          <w:sz w:val="22"/>
          <w:szCs w:val="22"/>
        </w:rPr>
        <w:t>5</w:t>
      </w:r>
      <w:r w:rsidRPr="00E371D1">
        <w:rPr>
          <w:rFonts w:hAnsi="新細明體" w:hint="eastAsia"/>
          <w:sz w:val="22"/>
          <w:szCs w:val="22"/>
        </w:rPr>
        <w:t>）</w:t>
      </w:r>
      <w:r>
        <w:rPr>
          <w:rFonts w:hAnsi="新細明體"/>
          <w:sz w:val="22"/>
          <w:szCs w:val="22"/>
        </w:rPr>
        <w:t>印順</w:t>
      </w:r>
      <w:r>
        <w:rPr>
          <w:rFonts w:cs="Times Ext Roman" w:hint="eastAsia"/>
          <w:color w:val="0D0D0D"/>
          <w:sz w:val="22"/>
          <w:szCs w:val="22"/>
        </w:rPr>
        <w:t>導</w:t>
      </w:r>
      <w:r>
        <w:rPr>
          <w:rFonts w:hAnsi="新細明體"/>
          <w:sz w:val="22"/>
          <w:szCs w:val="22"/>
        </w:rPr>
        <w:t>師</w:t>
      </w:r>
      <w:r w:rsidRPr="00E76BFC">
        <w:rPr>
          <w:rFonts w:ascii="新細明體" w:hAnsi="新細明體" w:hint="eastAsia"/>
          <w:sz w:val="22"/>
          <w:szCs w:val="22"/>
        </w:rPr>
        <w:t>，</w:t>
      </w:r>
      <w:r w:rsidRPr="00267112">
        <w:rPr>
          <w:rFonts w:hint="eastAsia"/>
          <w:sz w:val="22"/>
          <w:szCs w:val="22"/>
        </w:rPr>
        <w:t>《藥師經講記》，</w:t>
      </w:r>
      <w:r w:rsidRPr="00267112">
        <w:rPr>
          <w:rFonts w:hint="eastAsia"/>
          <w:sz w:val="22"/>
          <w:szCs w:val="22"/>
        </w:rPr>
        <w:t>pp.17</w:t>
      </w:r>
      <w:r>
        <w:rPr>
          <w:rFonts w:hint="eastAsia"/>
          <w:sz w:val="22"/>
          <w:szCs w:val="22"/>
        </w:rPr>
        <w:t>5</w:t>
      </w:r>
      <w:r w:rsidRPr="00267112">
        <w:rPr>
          <w:rFonts w:hint="eastAsia"/>
          <w:sz w:val="22"/>
          <w:szCs w:val="22"/>
        </w:rPr>
        <w:t>-18</w:t>
      </w:r>
      <w:r>
        <w:rPr>
          <w:rFonts w:hint="eastAsia"/>
          <w:sz w:val="22"/>
          <w:szCs w:val="22"/>
        </w:rPr>
        <w:t>0</w:t>
      </w:r>
      <w:r>
        <w:rPr>
          <w:rFonts w:hint="eastAsia"/>
          <w:sz w:val="22"/>
          <w:szCs w:val="22"/>
        </w:rPr>
        <w:t>。</w:t>
      </w:r>
    </w:p>
  </w:footnote>
  <w:footnote w:id="6">
    <w:p w14:paraId="066A2254" w14:textId="77777777" w:rsidR="002D57F1" w:rsidRDefault="002D57F1" w:rsidP="00ED3BA5">
      <w:pPr>
        <w:pStyle w:val="FootnoteText"/>
        <w:ind w:left="183" w:hangingChars="83" w:hanging="183"/>
        <w:rPr>
          <w:sz w:val="22"/>
          <w:szCs w:val="22"/>
        </w:rPr>
      </w:pPr>
      <w:r w:rsidRPr="002D57F1">
        <w:rPr>
          <w:rStyle w:val="FootnoteReference"/>
          <w:sz w:val="22"/>
          <w:szCs w:val="22"/>
        </w:rPr>
        <w:footnoteRef/>
      </w:r>
      <w:r w:rsidRPr="002D57F1">
        <w:rPr>
          <w:sz w:val="22"/>
          <w:szCs w:val="22"/>
        </w:rPr>
        <w:t xml:space="preserve"> </w:t>
      </w:r>
      <w:r>
        <w:rPr>
          <w:rFonts w:hint="eastAsia"/>
          <w:sz w:val="22"/>
          <w:szCs w:val="22"/>
        </w:rPr>
        <w:t>參見：</w:t>
      </w:r>
    </w:p>
    <w:p w14:paraId="30B3AD49" w14:textId="77777777" w:rsidR="002D57F1" w:rsidRPr="00096B1D" w:rsidRDefault="002D57F1" w:rsidP="00ED3BA5">
      <w:pPr>
        <w:pStyle w:val="FootnoteText"/>
        <w:ind w:leftChars="80" w:left="742" w:hangingChars="250" w:hanging="550"/>
        <w:rPr>
          <w:sz w:val="22"/>
          <w:szCs w:val="22"/>
        </w:rPr>
      </w:pPr>
      <w:r w:rsidRPr="00096B1D">
        <w:rPr>
          <w:sz w:val="22"/>
          <w:szCs w:val="22"/>
        </w:rPr>
        <w:t>（</w:t>
      </w:r>
      <w:r>
        <w:rPr>
          <w:rFonts w:hint="eastAsia"/>
          <w:sz w:val="22"/>
          <w:szCs w:val="22"/>
        </w:rPr>
        <w:t>1</w:t>
      </w:r>
      <w:r w:rsidRPr="00096B1D">
        <w:rPr>
          <w:sz w:val="22"/>
          <w:szCs w:val="22"/>
        </w:rPr>
        <w:t>）</w:t>
      </w:r>
      <w:r w:rsidRPr="00096B1D">
        <w:rPr>
          <w:rFonts w:hint="eastAsia"/>
          <w:sz w:val="22"/>
          <w:szCs w:val="22"/>
        </w:rPr>
        <w:t>〔唐〕義淨譯，《大寶積經》卷</w:t>
      </w:r>
      <w:r w:rsidRPr="00096B1D">
        <w:rPr>
          <w:rFonts w:hint="eastAsia"/>
          <w:sz w:val="22"/>
          <w:szCs w:val="22"/>
        </w:rPr>
        <w:t>57</w:t>
      </w:r>
      <w:r w:rsidRPr="00096B1D">
        <w:rPr>
          <w:rFonts w:hint="eastAsia"/>
          <w:sz w:val="22"/>
          <w:szCs w:val="22"/>
        </w:rPr>
        <w:t>〈</w:t>
      </w:r>
      <w:r w:rsidRPr="00096B1D">
        <w:rPr>
          <w:rFonts w:hint="eastAsia"/>
          <w:sz w:val="22"/>
          <w:szCs w:val="22"/>
        </w:rPr>
        <w:t>1</w:t>
      </w:r>
      <w:r w:rsidRPr="00096B1D">
        <w:rPr>
          <w:sz w:val="22"/>
          <w:szCs w:val="22"/>
        </w:rPr>
        <w:t>4</w:t>
      </w:r>
      <w:r w:rsidRPr="00096B1D">
        <w:rPr>
          <w:rFonts w:hint="eastAsia"/>
          <w:sz w:val="22"/>
          <w:szCs w:val="22"/>
        </w:rPr>
        <w:t xml:space="preserve"> </w:t>
      </w:r>
      <w:r w:rsidRPr="00096B1D">
        <w:rPr>
          <w:rFonts w:hint="eastAsia"/>
          <w:sz w:val="22"/>
          <w:szCs w:val="22"/>
        </w:rPr>
        <w:t>佛說入胎藏會〉</w:t>
      </w:r>
      <w:r w:rsidR="00FC5385">
        <w:rPr>
          <w:sz w:val="22"/>
          <w:szCs w:val="22"/>
        </w:rPr>
        <w:t>（</w:t>
      </w:r>
      <w:r w:rsidRPr="00096B1D">
        <w:rPr>
          <w:rFonts w:hint="eastAsia"/>
          <w:sz w:val="22"/>
          <w:szCs w:val="22"/>
        </w:rPr>
        <w:t>大正</w:t>
      </w:r>
      <w:r w:rsidRPr="00096B1D">
        <w:rPr>
          <w:rFonts w:hint="eastAsia"/>
          <w:sz w:val="22"/>
          <w:szCs w:val="22"/>
        </w:rPr>
        <w:t>1</w:t>
      </w:r>
      <w:r w:rsidRPr="00096B1D">
        <w:rPr>
          <w:sz w:val="22"/>
          <w:szCs w:val="22"/>
        </w:rPr>
        <w:t>1</w:t>
      </w:r>
      <w:r w:rsidRPr="00096B1D">
        <w:rPr>
          <w:rFonts w:hint="eastAsia"/>
          <w:sz w:val="22"/>
          <w:szCs w:val="22"/>
        </w:rPr>
        <w:t>，</w:t>
      </w:r>
      <w:r w:rsidRPr="00096B1D">
        <w:rPr>
          <w:rFonts w:hint="eastAsia"/>
          <w:sz w:val="22"/>
          <w:szCs w:val="22"/>
        </w:rPr>
        <w:t>335b12-15</w:t>
      </w:r>
      <w:r w:rsidR="00FC5385">
        <w:rPr>
          <w:rFonts w:hint="eastAsia"/>
          <w:sz w:val="22"/>
          <w:szCs w:val="22"/>
        </w:rPr>
        <w:t>）</w:t>
      </w:r>
      <w:r w:rsidRPr="00096B1D">
        <w:rPr>
          <w:rFonts w:hint="eastAsia"/>
          <w:sz w:val="22"/>
          <w:szCs w:val="22"/>
        </w:rPr>
        <w:t>：</w:t>
      </w:r>
    </w:p>
    <w:p w14:paraId="780B88E8" w14:textId="77777777" w:rsidR="002D57F1" w:rsidRPr="00096B1D" w:rsidRDefault="002D57F1" w:rsidP="00ED3BA5">
      <w:pPr>
        <w:pStyle w:val="FootnoteText"/>
        <w:ind w:leftChars="310" w:left="744"/>
        <w:rPr>
          <w:rFonts w:ascii="標楷體" w:eastAsia="標楷體" w:hAnsi="標楷體" w:hint="eastAsia"/>
          <w:sz w:val="22"/>
          <w:szCs w:val="22"/>
        </w:rPr>
      </w:pPr>
      <w:r w:rsidRPr="00096B1D">
        <w:rPr>
          <w:rFonts w:ascii="標楷體" w:eastAsia="標楷體" w:hAnsi="標楷體" w:hint="eastAsia"/>
          <w:sz w:val="22"/>
          <w:szCs w:val="22"/>
        </w:rPr>
        <w:t>……佛告諸大眾：「難陀苾芻先所作業，果報成熟皆悉現前。」廣說如餘。即說頌曰：「</w:t>
      </w:r>
      <w:r w:rsidRPr="00096B1D">
        <w:rPr>
          <w:rFonts w:ascii="標楷體" w:eastAsia="標楷體" w:hAnsi="標楷體" w:hint="eastAsia"/>
          <w:b/>
          <w:bCs/>
          <w:sz w:val="22"/>
          <w:szCs w:val="22"/>
        </w:rPr>
        <w:t>假使經百劫</w:t>
      </w:r>
      <w:r w:rsidRPr="00096B1D">
        <w:rPr>
          <w:rFonts w:ascii="標楷體" w:eastAsia="標楷體" w:hAnsi="標楷體" w:hint="eastAsia"/>
          <w:sz w:val="22"/>
          <w:szCs w:val="22"/>
        </w:rPr>
        <w:t>，</w:t>
      </w:r>
      <w:r w:rsidRPr="00096B1D">
        <w:rPr>
          <w:rFonts w:ascii="標楷體" w:eastAsia="標楷體" w:hAnsi="標楷體" w:hint="eastAsia"/>
          <w:b/>
          <w:bCs/>
          <w:sz w:val="22"/>
          <w:szCs w:val="22"/>
        </w:rPr>
        <w:t>所作業不亡</w:t>
      </w:r>
      <w:r w:rsidRPr="00096B1D">
        <w:rPr>
          <w:rFonts w:ascii="標楷體" w:eastAsia="標楷體" w:hAnsi="標楷體" w:hint="eastAsia"/>
          <w:sz w:val="22"/>
          <w:szCs w:val="22"/>
        </w:rPr>
        <w:t>，</w:t>
      </w:r>
      <w:r w:rsidRPr="00096B1D">
        <w:rPr>
          <w:rFonts w:ascii="標楷體" w:eastAsia="標楷體" w:hAnsi="標楷體" w:hint="eastAsia"/>
          <w:b/>
          <w:bCs/>
          <w:sz w:val="22"/>
          <w:szCs w:val="22"/>
        </w:rPr>
        <w:t>因緣會遇時</w:t>
      </w:r>
      <w:r w:rsidRPr="00096B1D">
        <w:rPr>
          <w:rFonts w:ascii="標楷體" w:eastAsia="標楷體" w:hAnsi="標楷體" w:hint="eastAsia"/>
          <w:sz w:val="22"/>
          <w:szCs w:val="22"/>
        </w:rPr>
        <w:t>，</w:t>
      </w:r>
      <w:r w:rsidRPr="00096B1D">
        <w:rPr>
          <w:rFonts w:ascii="標楷體" w:eastAsia="標楷體" w:hAnsi="標楷體" w:hint="eastAsia"/>
          <w:b/>
          <w:bCs/>
          <w:sz w:val="22"/>
          <w:szCs w:val="22"/>
        </w:rPr>
        <w:t>果報還自受</w:t>
      </w:r>
      <w:r w:rsidRPr="00096B1D">
        <w:rPr>
          <w:rFonts w:ascii="標楷體" w:eastAsia="標楷體" w:hAnsi="標楷體" w:hint="eastAsia"/>
          <w:sz w:val="22"/>
          <w:szCs w:val="22"/>
        </w:rPr>
        <w:t>。」……</w:t>
      </w:r>
    </w:p>
    <w:p w14:paraId="6D901FBE" w14:textId="77777777" w:rsidR="002D57F1" w:rsidRPr="00096B1D" w:rsidRDefault="002D57F1" w:rsidP="00ED3BA5">
      <w:pPr>
        <w:pStyle w:val="FootnoteText"/>
        <w:ind w:leftChars="80" w:left="742" w:hangingChars="250" w:hanging="550"/>
        <w:rPr>
          <w:sz w:val="22"/>
          <w:szCs w:val="22"/>
        </w:rPr>
      </w:pPr>
      <w:r w:rsidRPr="00096B1D">
        <w:rPr>
          <w:sz w:val="22"/>
          <w:szCs w:val="22"/>
        </w:rPr>
        <w:t>（</w:t>
      </w:r>
      <w:r>
        <w:rPr>
          <w:rFonts w:hint="eastAsia"/>
          <w:sz w:val="22"/>
          <w:szCs w:val="22"/>
        </w:rPr>
        <w:t>2</w:t>
      </w:r>
      <w:r w:rsidRPr="00096B1D">
        <w:rPr>
          <w:sz w:val="22"/>
          <w:szCs w:val="22"/>
        </w:rPr>
        <w:t>）</w:t>
      </w:r>
      <w:r w:rsidRPr="00096B1D">
        <w:rPr>
          <w:rFonts w:hint="eastAsia"/>
          <w:sz w:val="22"/>
          <w:szCs w:val="22"/>
        </w:rPr>
        <w:t>龍樹造，〔後秦〕鳩摩羅什譯，《大智度論》卷</w:t>
      </w:r>
      <w:r w:rsidRPr="00096B1D">
        <w:rPr>
          <w:rFonts w:hint="eastAsia"/>
          <w:sz w:val="22"/>
          <w:szCs w:val="22"/>
        </w:rPr>
        <w:t>24</w:t>
      </w:r>
      <w:r w:rsidR="00FC5385">
        <w:rPr>
          <w:rFonts w:hint="eastAsia"/>
          <w:sz w:val="22"/>
          <w:szCs w:val="22"/>
        </w:rPr>
        <w:t>（</w:t>
      </w:r>
      <w:r w:rsidRPr="00096B1D">
        <w:rPr>
          <w:rFonts w:hint="eastAsia"/>
          <w:sz w:val="22"/>
          <w:szCs w:val="22"/>
        </w:rPr>
        <w:t>大正</w:t>
      </w:r>
      <w:r w:rsidRPr="00096B1D">
        <w:rPr>
          <w:rFonts w:hint="eastAsia"/>
          <w:sz w:val="22"/>
          <w:szCs w:val="22"/>
        </w:rPr>
        <w:t>25</w:t>
      </w:r>
      <w:r w:rsidRPr="00096B1D">
        <w:rPr>
          <w:rFonts w:hint="eastAsia"/>
          <w:sz w:val="22"/>
          <w:szCs w:val="22"/>
        </w:rPr>
        <w:t>，</w:t>
      </w:r>
      <w:r w:rsidRPr="00096B1D">
        <w:rPr>
          <w:sz w:val="22"/>
          <w:szCs w:val="22"/>
        </w:rPr>
        <w:t>238a28-b14</w:t>
      </w:r>
      <w:r w:rsidR="00FC5385">
        <w:rPr>
          <w:sz w:val="22"/>
          <w:szCs w:val="22"/>
        </w:rPr>
        <w:t>）</w:t>
      </w:r>
      <w:r w:rsidRPr="00096B1D">
        <w:rPr>
          <w:rFonts w:hint="eastAsia"/>
          <w:sz w:val="22"/>
          <w:szCs w:val="22"/>
        </w:rPr>
        <w:t>：</w:t>
      </w:r>
    </w:p>
    <w:p w14:paraId="4D1EB8C7" w14:textId="77777777" w:rsidR="002D57F1" w:rsidRPr="00096B1D" w:rsidRDefault="002D57F1" w:rsidP="00ED3BA5">
      <w:pPr>
        <w:pStyle w:val="FootnoteText"/>
        <w:ind w:leftChars="310" w:left="744"/>
        <w:rPr>
          <w:sz w:val="22"/>
          <w:szCs w:val="22"/>
        </w:rPr>
      </w:pPr>
      <w:r w:rsidRPr="00096B1D">
        <w:rPr>
          <w:rFonts w:ascii="標楷體" w:eastAsia="標楷體" w:hAnsi="標楷體" w:hint="eastAsia"/>
          <w:sz w:val="22"/>
          <w:szCs w:val="22"/>
        </w:rPr>
        <w:t>若慳貪，若瞋恚，若怖畏，若邪見，若惡知識等種種惡業因緣。福業因緣：若信，若憐愍，若恭敬，若禪定，若智慧，若善知識等種種善業因緣。是諸業自在，一切天及人，</w:t>
      </w:r>
      <w:r w:rsidRPr="00096B1D">
        <w:rPr>
          <w:rFonts w:ascii="標楷體" w:eastAsia="標楷體" w:hAnsi="標楷體" w:hint="eastAsia"/>
          <w:b/>
          <w:bCs/>
          <w:sz w:val="22"/>
          <w:szCs w:val="22"/>
        </w:rPr>
        <w:t>是諸業相無能轉者</w:t>
      </w:r>
      <w:r w:rsidRPr="00096B1D">
        <w:rPr>
          <w:rFonts w:ascii="標楷體" w:eastAsia="標楷體" w:hAnsi="標楷體" w:hint="eastAsia"/>
          <w:sz w:val="22"/>
          <w:szCs w:val="22"/>
        </w:rPr>
        <w:t>，</w:t>
      </w:r>
      <w:r w:rsidRPr="00096B1D">
        <w:rPr>
          <w:rFonts w:ascii="標楷體" w:eastAsia="標楷體" w:hAnsi="標楷體" w:hint="eastAsia"/>
          <w:b/>
          <w:bCs/>
          <w:sz w:val="22"/>
          <w:szCs w:val="22"/>
        </w:rPr>
        <w:t>於億千萬世常隨逐眾生不捨</w:t>
      </w:r>
      <w:r w:rsidRPr="00096B1D">
        <w:rPr>
          <w:rFonts w:ascii="標楷體" w:eastAsia="標楷體" w:hAnsi="標楷體" w:hint="eastAsia"/>
          <w:sz w:val="22"/>
          <w:szCs w:val="22"/>
        </w:rPr>
        <w:t>，如債主隨人。</w:t>
      </w:r>
      <w:r w:rsidRPr="00096B1D">
        <w:rPr>
          <w:rFonts w:ascii="標楷體" w:eastAsia="標楷體" w:hAnsi="標楷體" w:hint="eastAsia"/>
          <w:b/>
          <w:bCs/>
          <w:sz w:val="22"/>
          <w:szCs w:val="22"/>
        </w:rPr>
        <w:t>得因緣具足</w:t>
      </w:r>
      <w:r w:rsidRPr="00096B1D">
        <w:rPr>
          <w:rFonts w:ascii="標楷體" w:eastAsia="標楷體" w:hAnsi="標楷體" w:hint="eastAsia"/>
          <w:sz w:val="22"/>
          <w:szCs w:val="22"/>
        </w:rPr>
        <w:t>，</w:t>
      </w:r>
      <w:r w:rsidRPr="00096B1D">
        <w:rPr>
          <w:rFonts w:ascii="標楷體" w:eastAsia="標楷體" w:hAnsi="標楷體" w:hint="eastAsia"/>
          <w:b/>
          <w:bCs/>
          <w:sz w:val="22"/>
          <w:szCs w:val="22"/>
        </w:rPr>
        <w:t>便與果報</w:t>
      </w:r>
      <w:r w:rsidRPr="00096B1D">
        <w:rPr>
          <w:rFonts w:ascii="標楷體" w:eastAsia="標楷體" w:hAnsi="標楷體" w:hint="eastAsia"/>
          <w:sz w:val="22"/>
          <w:szCs w:val="22"/>
        </w:rPr>
        <w:t>；如地中種子，得因緣時節和合便生。是業能令眾生六道中受生，駛疾於箭</w:t>
      </w:r>
      <w:r w:rsidR="00E14656" w:rsidRPr="00096B1D">
        <w:rPr>
          <w:rFonts w:ascii="標楷體" w:eastAsia="標楷體" w:hAnsi="標楷體" w:hint="eastAsia"/>
          <w:sz w:val="22"/>
          <w:szCs w:val="22"/>
        </w:rPr>
        <w:t>……</w:t>
      </w:r>
    </w:p>
    <w:p w14:paraId="2EA394C4" w14:textId="77777777" w:rsidR="00E14656" w:rsidRDefault="002D57F1" w:rsidP="00ED3BA5">
      <w:pPr>
        <w:pStyle w:val="FootnoteText"/>
        <w:ind w:leftChars="80" w:left="742" w:hangingChars="250" w:hanging="550"/>
        <w:rPr>
          <w:sz w:val="22"/>
          <w:szCs w:val="22"/>
        </w:rPr>
      </w:pPr>
      <w:r w:rsidRPr="00096B1D">
        <w:rPr>
          <w:sz w:val="22"/>
          <w:szCs w:val="22"/>
        </w:rPr>
        <w:t>（</w:t>
      </w:r>
      <w:r>
        <w:rPr>
          <w:rFonts w:hint="eastAsia"/>
          <w:sz w:val="22"/>
          <w:szCs w:val="22"/>
        </w:rPr>
        <w:t>3</w:t>
      </w:r>
      <w:r w:rsidRPr="00096B1D">
        <w:rPr>
          <w:sz w:val="22"/>
          <w:szCs w:val="22"/>
        </w:rPr>
        <w:t>）</w:t>
      </w:r>
      <w:r w:rsidR="00E14656" w:rsidRPr="00096B1D">
        <w:rPr>
          <w:rFonts w:hint="eastAsia"/>
          <w:sz w:val="22"/>
          <w:szCs w:val="22"/>
        </w:rPr>
        <w:t>印順</w:t>
      </w:r>
      <w:r w:rsidR="00E14656">
        <w:rPr>
          <w:rFonts w:hint="eastAsia"/>
          <w:sz w:val="22"/>
          <w:szCs w:val="22"/>
        </w:rPr>
        <w:t>導</w:t>
      </w:r>
      <w:r w:rsidR="00E14656" w:rsidRPr="00096B1D">
        <w:rPr>
          <w:rFonts w:hint="eastAsia"/>
          <w:sz w:val="22"/>
          <w:szCs w:val="22"/>
        </w:rPr>
        <w:t>師，</w:t>
      </w:r>
      <w:r w:rsidR="007277FB">
        <w:rPr>
          <w:rFonts w:hint="eastAsia"/>
          <w:sz w:val="22"/>
          <w:szCs w:val="22"/>
        </w:rPr>
        <w:t>《華雨集》第二冊</w:t>
      </w:r>
      <w:r w:rsidR="00E14656">
        <w:rPr>
          <w:rFonts w:hint="eastAsia"/>
          <w:sz w:val="22"/>
          <w:szCs w:val="22"/>
        </w:rPr>
        <w:t>，〈中編「大乘佛法」〉</w:t>
      </w:r>
      <w:r w:rsidR="00E14656" w:rsidRPr="00485583">
        <w:rPr>
          <w:rFonts w:hint="eastAsia"/>
          <w:sz w:val="22"/>
          <w:szCs w:val="22"/>
        </w:rPr>
        <w:t>，</w:t>
      </w:r>
      <w:r w:rsidR="00E14656" w:rsidRPr="00E14656">
        <w:rPr>
          <w:sz w:val="22"/>
          <w:szCs w:val="22"/>
        </w:rPr>
        <w:t>pp.169-17</w:t>
      </w:r>
      <w:r w:rsidR="00E14656">
        <w:rPr>
          <w:rFonts w:hint="eastAsia"/>
          <w:sz w:val="22"/>
          <w:szCs w:val="22"/>
        </w:rPr>
        <w:t>1</w:t>
      </w:r>
      <w:r w:rsidR="00E14656">
        <w:rPr>
          <w:rFonts w:hint="eastAsia"/>
          <w:sz w:val="22"/>
          <w:szCs w:val="22"/>
        </w:rPr>
        <w:t>：</w:t>
      </w:r>
    </w:p>
    <w:p w14:paraId="548F0150" w14:textId="77777777" w:rsidR="00E14656" w:rsidRPr="00E14656" w:rsidRDefault="00E14656" w:rsidP="00ED3BA5">
      <w:pPr>
        <w:pStyle w:val="FootnoteText"/>
        <w:ind w:leftChars="310" w:left="744"/>
        <w:rPr>
          <w:rFonts w:ascii="標楷體" w:eastAsia="標楷體" w:hAnsi="標楷體"/>
          <w:sz w:val="22"/>
          <w:szCs w:val="22"/>
        </w:rPr>
      </w:pPr>
      <w:r w:rsidRPr="00E14656">
        <w:rPr>
          <w:rFonts w:ascii="標楷體" w:eastAsia="標楷體" w:hAnsi="標楷體" w:hint="eastAsia"/>
          <w:sz w:val="22"/>
          <w:szCs w:val="22"/>
        </w:rPr>
        <w:t>「懺悔業障」的</w:t>
      </w:r>
      <w:r w:rsidRPr="00E14656">
        <w:rPr>
          <w:rFonts w:ascii="標楷體" w:eastAsia="標楷體" w:hAnsi="標楷體" w:hint="eastAsia"/>
          <w:b/>
          <w:bCs/>
          <w:sz w:val="22"/>
          <w:szCs w:val="22"/>
        </w:rPr>
        <w:t>業</w:t>
      </w:r>
      <w:r w:rsidRPr="00E14656">
        <w:rPr>
          <w:rFonts w:ascii="標楷體" w:eastAsia="標楷體" w:hAnsi="標楷體" w:hint="eastAsia"/>
          <w:sz w:val="22"/>
          <w:szCs w:val="22"/>
        </w:rPr>
        <w:t>，梵語</w:t>
      </w:r>
      <w:r w:rsidRPr="00E14656">
        <w:rPr>
          <w:rFonts w:ascii="標楷體" w:eastAsia="標楷體" w:hAnsi="標楷體" w:hint="eastAsia"/>
          <w:b/>
          <w:bCs/>
          <w:sz w:val="22"/>
          <w:szCs w:val="22"/>
        </w:rPr>
        <w:t>羯磨</w:t>
      </w:r>
      <w:r w:rsidRPr="00E14656">
        <w:rPr>
          <w:rFonts w:ascii="標楷體" w:eastAsia="標楷體" w:hAnsi="標楷體" w:hint="eastAsia"/>
          <w:sz w:val="22"/>
          <w:szCs w:val="22"/>
        </w:rPr>
        <w:t>（</w:t>
      </w:r>
      <w:r w:rsidRPr="00E14656">
        <w:rPr>
          <w:rFonts w:eastAsia="標楷體" w:cs="Times Ext Roman"/>
          <w:sz w:val="22"/>
          <w:szCs w:val="22"/>
        </w:rPr>
        <w:t>karma</w:t>
      </w:r>
      <w:r w:rsidRPr="00E14656">
        <w:rPr>
          <w:rFonts w:ascii="標楷體" w:eastAsia="標楷體" w:hAnsi="標楷體" w:hint="eastAsia"/>
          <w:sz w:val="22"/>
          <w:szCs w:val="22"/>
        </w:rPr>
        <w:t>），是</w:t>
      </w:r>
      <w:r w:rsidRPr="00E14656">
        <w:rPr>
          <w:rFonts w:ascii="標楷體" w:eastAsia="標楷體" w:hAnsi="標楷體" w:hint="eastAsia"/>
          <w:b/>
          <w:bCs/>
          <w:sz w:val="22"/>
          <w:szCs w:val="22"/>
        </w:rPr>
        <w:t>造作</w:t>
      </w:r>
      <w:r w:rsidRPr="00E14656">
        <w:rPr>
          <w:rFonts w:ascii="標楷體" w:eastAsia="標楷體" w:hAnsi="標楷體" w:hint="eastAsia"/>
          <w:sz w:val="22"/>
          <w:szCs w:val="22"/>
        </w:rPr>
        <w:t>（也是作用）的意思。依「佛法」說：身體與語言（文字）的行為，是思（</w:t>
      </w:r>
      <w:r w:rsidRPr="00E14656">
        <w:rPr>
          <w:rFonts w:eastAsia="標楷體" w:cs="Times Ext Roman"/>
          <w:sz w:val="22"/>
          <w:szCs w:val="22"/>
        </w:rPr>
        <w:t>cetanā</w:t>
      </w:r>
      <w:r w:rsidRPr="00E14656">
        <w:rPr>
          <w:rFonts w:ascii="標楷體" w:eastAsia="標楷體" w:hAnsi="標楷體" w:hint="eastAsia"/>
          <w:sz w:val="22"/>
          <w:szCs w:val="22"/>
        </w:rPr>
        <w:t>）心所所引發的。對於當前接觸的事物，怎樣去適應、應付？由意識相應的</w:t>
      </w:r>
      <w:r w:rsidRPr="00E14656">
        <w:rPr>
          <w:rFonts w:ascii="標楷體" w:eastAsia="標楷體" w:hAnsi="標楷體" w:hint="eastAsia"/>
          <w:b/>
          <w:bCs/>
          <w:sz w:val="22"/>
          <w:szCs w:val="22"/>
        </w:rPr>
        <w:t>思</w:t>
      </w:r>
      <w:r w:rsidRPr="00E14656">
        <w:rPr>
          <w:rFonts w:ascii="標楷體" w:eastAsia="標楷體" w:hAnsi="標楷體" w:hint="eastAsia"/>
          <w:sz w:val="22"/>
          <w:szCs w:val="22"/>
        </w:rPr>
        <w:t>（心所），</w:t>
      </w:r>
      <w:r w:rsidRPr="00E14656">
        <w:rPr>
          <w:rFonts w:ascii="標楷體" w:eastAsia="標楷體" w:hAnsi="標楷體" w:hint="eastAsia"/>
          <w:b/>
          <w:bCs/>
          <w:sz w:val="22"/>
          <w:szCs w:val="22"/>
        </w:rPr>
        <w:t>審慮</w:t>
      </w:r>
      <w:r w:rsidRPr="00E14656">
        <w:rPr>
          <w:rFonts w:ascii="標楷體" w:eastAsia="標楷體" w:hAnsi="標楷體" w:hint="eastAsia"/>
          <w:sz w:val="22"/>
          <w:szCs w:val="22"/>
        </w:rPr>
        <w:t>、</w:t>
      </w:r>
      <w:r w:rsidRPr="00E14656">
        <w:rPr>
          <w:rFonts w:ascii="標楷體" w:eastAsia="標楷體" w:hAnsi="標楷體" w:hint="eastAsia"/>
          <w:b/>
          <w:bCs/>
          <w:sz w:val="22"/>
          <w:szCs w:val="22"/>
        </w:rPr>
        <w:t>決定</w:t>
      </w:r>
      <w:r w:rsidRPr="00E14656">
        <w:rPr>
          <w:rFonts w:ascii="標楷體" w:eastAsia="標楷體" w:hAnsi="標楷體" w:hint="eastAsia"/>
          <w:sz w:val="22"/>
          <w:szCs w:val="22"/>
        </w:rPr>
        <w:t>，然後</w:t>
      </w:r>
      <w:r w:rsidRPr="00E14656">
        <w:rPr>
          <w:rFonts w:ascii="標楷體" w:eastAsia="標楷體" w:hAnsi="標楷體" w:hint="eastAsia"/>
          <w:b/>
          <w:bCs/>
          <w:sz w:val="22"/>
          <w:szCs w:val="22"/>
        </w:rPr>
        <w:t>發動</w:t>
      </w:r>
      <w:r w:rsidRPr="00E14656">
        <w:rPr>
          <w:rFonts w:ascii="標楷體" w:eastAsia="標楷體" w:hAnsi="標楷體" w:hint="eastAsia"/>
          <w:sz w:val="22"/>
          <w:szCs w:val="22"/>
        </w:rPr>
        <w:t>身體與語言的動作去應付，這就是</w:t>
      </w:r>
      <w:r w:rsidRPr="00E14656">
        <w:rPr>
          <w:rFonts w:ascii="標楷體" w:eastAsia="標楷體" w:hAnsi="標楷體" w:hint="eastAsia"/>
          <w:b/>
          <w:bCs/>
          <w:sz w:val="22"/>
          <w:szCs w:val="22"/>
        </w:rPr>
        <w:t>身業</w:t>
      </w:r>
      <w:r w:rsidRPr="00E14656">
        <w:rPr>
          <w:rFonts w:ascii="標楷體" w:eastAsia="標楷體" w:hAnsi="標楷體" w:hint="eastAsia"/>
          <w:sz w:val="22"/>
          <w:szCs w:val="22"/>
        </w:rPr>
        <w:t>與</w:t>
      </w:r>
      <w:r w:rsidRPr="00E14656">
        <w:rPr>
          <w:rFonts w:ascii="標楷體" w:eastAsia="標楷體" w:hAnsi="標楷體" w:hint="eastAsia"/>
          <w:b/>
          <w:bCs/>
          <w:sz w:val="22"/>
          <w:szCs w:val="22"/>
        </w:rPr>
        <w:t>語業</w:t>
      </w:r>
      <w:r w:rsidRPr="00E14656">
        <w:rPr>
          <w:rFonts w:ascii="標楷體" w:eastAsia="標楷體" w:hAnsi="標楷體" w:hint="eastAsia"/>
          <w:sz w:val="22"/>
          <w:szCs w:val="22"/>
        </w:rPr>
        <w:t>；內在思心所的動作，名為</w:t>
      </w:r>
      <w:r w:rsidRPr="00E14656">
        <w:rPr>
          <w:rFonts w:ascii="標楷體" w:eastAsia="標楷體" w:hAnsi="標楷體" w:hint="eastAsia"/>
          <w:b/>
          <w:bCs/>
          <w:sz w:val="22"/>
          <w:szCs w:val="22"/>
        </w:rPr>
        <w:t>意業</w:t>
      </w:r>
      <w:r w:rsidRPr="00E14656">
        <w:rPr>
          <w:rFonts w:ascii="標楷體" w:eastAsia="標楷體" w:hAnsi="標楷體" w:hint="eastAsia"/>
          <w:sz w:val="22"/>
          <w:szCs w:val="22"/>
        </w:rPr>
        <w:t>……善惡業的行為，影響於他人</w:t>
      </w:r>
      <w:r>
        <w:rPr>
          <w:rFonts w:ascii="標楷體" w:eastAsia="標楷體" w:hAnsi="標楷體" w:hint="eastAsia"/>
          <w:sz w:val="22"/>
          <w:szCs w:val="22"/>
        </w:rPr>
        <w:t>――</w:t>
      </w:r>
      <w:r w:rsidRPr="00E14656">
        <w:rPr>
          <w:rFonts w:ascii="標楷體" w:eastAsia="標楷體" w:hAnsi="標楷體" w:hint="eastAsia"/>
          <w:sz w:val="22"/>
          <w:szCs w:val="22"/>
        </w:rPr>
        <w:t>家庭、社會、國家……更深深的影響自己，在自己的身心活動中，留下潛在的力量……潛存於內在的善惡業，名為</w:t>
      </w:r>
      <w:r w:rsidRPr="00E14656">
        <w:rPr>
          <w:rFonts w:ascii="標楷體" w:eastAsia="標楷體" w:hAnsi="標楷體" w:hint="eastAsia"/>
          <w:b/>
          <w:bCs/>
          <w:sz w:val="22"/>
          <w:szCs w:val="22"/>
        </w:rPr>
        <w:t>無表業</w:t>
      </w:r>
      <w:r w:rsidRPr="00E14656">
        <w:rPr>
          <w:rFonts w:ascii="標楷體" w:eastAsia="標楷體" w:hAnsi="標楷體" w:hint="eastAsia"/>
          <w:sz w:val="22"/>
          <w:szCs w:val="22"/>
        </w:rPr>
        <w:t>……無表業在生死相續中，可以暫時不受「報」（新譯異熟</w:t>
      </w:r>
      <w:r w:rsidRPr="00E14656">
        <w:rPr>
          <w:rFonts w:ascii="標楷體" w:eastAsia="標楷體" w:hAnsi="標楷體"/>
          <w:sz w:val="22"/>
          <w:szCs w:val="22"/>
        </w:rPr>
        <w:t xml:space="preserve"> </w:t>
      </w:r>
      <w:r w:rsidRPr="00ED3BA5">
        <w:rPr>
          <w:rFonts w:ascii="標楷體" w:eastAsia="標楷體" w:hAnsi="標楷體"/>
          <w:sz w:val="22"/>
          <w:szCs w:val="22"/>
        </w:rPr>
        <w:t>vip</w:t>
      </w:r>
      <w:r w:rsidRPr="00ED3BA5">
        <w:rPr>
          <w:rFonts w:ascii="Cambria" w:eastAsia="標楷體" w:hAnsi="Cambria" w:cs="Cambria"/>
          <w:sz w:val="22"/>
          <w:szCs w:val="22"/>
        </w:rPr>
        <w:t>ā</w:t>
      </w:r>
      <w:r w:rsidRPr="00ED3BA5">
        <w:rPr>
          <w:rFonts w:ascii="標楷體" w:eastAsia="標楷體" w:hAnsi="標楷體"/>
          <w:sz w:val="22"/>
          <w:szCs w:val="22"/>
        </w:rPr>
        <w:t>ka</w:t>
      </w:r>
      <w:r w:rsidRPr="00E14656">
        <w:rPr>
          <w:rFonts w:ascii="標楷體" w:eastAsia="標楷體" w:hAnsi="標楷體" w:hint="eastAsia"/>
          <w:sz w:val="22"/>
          <w:szCs w:val="22"/>
        </w:rPr>
        <w:t>），但是在受報以前，永遠是存在的，所以說「業力不失」。……</w:t>
      </w:r>
    </w:p>
    <w:p w14:paraId="0D32394D" w14:textId="77777777" w:rsidR="002D57F1" w:rsidRPr="00096B1D" w:rsidRDefault="002D57F1" w:rsidP="00ED3BA5">
      <w:pPr>
        <w:pStyle w:val="FootnoteText"/>
        <w:ind w:leftChars="80" w:left="742" w:hangingChars="250" w:hanging="550"/>
        <w:rPr>
          <w:sz w:val="22"/>
          <w:szCs w:val="22"/>
        </w:rPr>
      </w:pPr>
      <w:r w:rsidRPr="00096B1D">
        <w:rPr>
          <w:sz w:val="22"/>
          <w:szCs w:val="22"/>
        </w:rPr>
        <w:t>（</w:t>
      </w:r>
      <w:r>
        <w:rPr>
          <w:rFonts w:hint="eastAsia"/>
          <w:sz w:val="22"/>
          <w:szCs w:val="22"/>
        </w:rPr>
        <w:t>4</w:t>
      </w:r>
      <w:r w:rsidRPr="00096B1D">
        <w:rPr>
          <w:sz w:val="22"/>
          <w:szCs w:val="22"/>
        </w:rPr>
        <w:t>）</w:t>
      </w:r>
      <w:r w:rsidRPr="00096B1D">
        <w:rPr>
          <w:rFonts w:hint="eastAsia"/>
          <w:sz w:val="22"/>
          <w:szCs w:val="22"/>
        </w:rPr>
        <w:t>印順</w:t>
      </w:r>
      <w:r>
        <w:rPr>
          <w:rFonts w:hint="eastAsia"/>
          <w:sz w:val="22"/>
          <w:szCs w:val="22"/>
        </w:rPr>
        <w:t>導</w:t>
      </w:r>
      <w:r w:rsidRPr="00096B1D">
        <w:rPr>
          <w:rFonts w:hint="eastAsia"/>
          <w:sz w:val="22"/>
          <w:szCs w:val="22"/>
        </w:rPr>
        <w:t>師，《佛法概論》，〈關於有情流轉的業力〉，</w:t>
      </w:r>
      <w:r w:rsidRPr="00096B1D">
        <w:rPr>
          <w:rFonts w:hint="eastAsia"/>
          <w:sz w:val="22"/>
          <w:szCs w:val="22"/>
        </w:rPr>
        <w:t>p.98</w:t>
      </w:r>
      <w:r w:rsidRPr="00096B1D">
        <w:rPr>
          <w:rFonts w:hint="eastAsia"/>
          <w:sz w:val="22"/>
          <w:szCs w:val="22"/>
        </w:rPr>
        <w:t>：</w:t>
      </w:r>
    </w:p>
    <w:p w14:paraId="5ACCED47" w14:textId="77777777" w:rsidR="002D57F1" w:rsidRPr="00096B1D" w:rsidRDefault="002D57F1" w:rsidP="00ED3BA5">
      <w:pPr>
        <w:pStyle w:val="FootnoteText"/>
        <w:ind w:leftChars="310" w:left="744"/>
        <w:rPr>
          <w:rFonts w:ascii="標楷體" w:eastAsia="標楷體" w:hAnsi="標楷體" w:hint="eastAsia"/>
          <w:sz w:val="22"/>
          <w:szCs w:val="22"/>
        </w:rPr>
      </w:pPr>
      <w:r w:rsidRPr="00096B1D">
        <w:rPr>
          <w:rFonts w:ascii="標楷體" w:eastAsia="標楷體" w:hAnsi="標楷體" w:hint="eastAsia"/>
          <w:sz w:val="22"/>
          <w:szCs w:val="22"/>
        </w:rPr>
        <w:t>行與業，指思心所引發的身心動作說，而業又是因活動所引起的勢用。這或者解說為「經驗的反應」，或者稱之為「生活的遺痕」。總之，</w:t>
      </w:r>
      <w:r w:rsidRPr="00096B1D">
        <w:rPr>
          <w:rFonts w:ascii="標楷體" w:eastAsia="標楷體" w:hAnsi="標楷體" w:hint="eastAsia"/>
          <w:b/>
          <w:bCs/>
          <w:sz w:val="22"/>
          <w:szCs w:val="22"/>
        </w:rPr>
        <w:t>由身心</w:t>
      </w:r>
      <w:r w:rsidRPr="00096B1D">
        <w:rPr>
          <w:rFonts w:ascii="標楷體" w:eastAsia="標楷體" w:hAnsi="標楷體" w:hint="eastAsia"/>
          <w:sz w:val="22"/>
          <w:szCs w:val="22"/>
        </w:rPr>
        <w:t>的</w:t>
      </w:r>
      <w:r w:rsidRPr="00096B1D">
        <w:rPr>
          <w:rFonts w:ascii="標楷體" w:eastAsia="標楷體" w:hAnsi="標楷體" w:hint="eastAsia"/>
          <w:b/>
          <w:bCs/>
          <w:sz w:val="22"/>
          <w:szCs w:val="22"/>
        </w:rPr>
        <w:t>活動</w:t>
      </w:r>
      <w:r w:rsidRPr="00096B1D">
        <w:rPr>
          <w:rFonts w:ascii="標楷體" w:eastAsia="標楷體" w:hAnsi="標楷體" w:hint="eastAsia"/>
          <w:sz w:val="22"/>
          <w:szCs w:val="22"/>
        </w:rPr>
        <w:t>而</w:t>
      </w:r>
      <w:r w:rsidRPr="00096B1D">
        <w:rPr>
          <w:rFonts w:ascii="標楷體" w:eastAsia="標楷體" w:hAnsi="標楷體" w:hint="eastAsia"/>
          <w:b/>
          <w:bCs/>
          <w:sz w:val="22"/>
          <w:szCs w:val="22"/>
        </w:rPr>
        <w:t>留有力用</w:t>
      </w:r>
      <w:r w:rsidRPr="00096B1D">
        <w:rPr>
          <w:rFonts w:ascii="標楷體" w:eastAsia="標楷體" w:hAnsi="標楷體" w:hint="eastAsia"/>
          <w:sz w:val="22"/>
          <w:szCs w:val="22"/>
        </w:rPr>
        <w:t>，即稱為</w:t>
      </w:r>
      <w:r w:rsidRPr="00096B1D">
        <w:rPr>
          <w:rFonts w:ascii="標楷體" w:eastAsia="標楷體" w:hAnsi="標楷體" w:hint="eastAsia"/>
          <w:b/>
          <w:bCs/>
          <w:sz w:val="22"/>
          <w:szCs w:val="22"/>
        </w:rPr>
        <w:t>業</w:t>
      </w:r>
      <w:r w:rsidRPr="00096B1D">
        <w:rPr>
          <w:rFonts w:ascii="標楷體" w:eastAsia="標楷體" w:hAnsi="標楷體" w:hint="eastAsia"/>
          <w:sz w:val="22"/>
          <w:szCs w:val="22"/>
        </w:rPr>
        <w:t>。所以古說業有「表業」與「無表業」；或說「業」與「業集」。從業的發展過程說，由於觸對現境，或想前念後，</w:t>
      </w:r>
      <w:r w:rsidRPr="00096B1D">
        <w:rPr>
          <w:rFonts w:ascii="標楷體" w:eastAsia="標楷體" w:hAnsi="標楷體" w:hint="eastAsia"/>
          <w:b/>
          <w:bCs/>
          <w:sz w:val="22"/>
          <w:szCs w:val="22"/>
        </w:rPr>
        <w:t>思心所</w:t>
      </w:r>
      <w:r w:rsidRPr="00096B1D">
        <w:rPr>
          <w:rFonts w:ascii="標楷體" w:eastAsia="標楷體" w:hAnsi="標楷體" w:hint="eastAsia"/>
          <w:sz w:val="22"/>
          <w:szCs w:val="22"/>
        </w:rPr>
        <w:t>即從</w:t>
      </w:r>
      <w:r w:rsidRPr="00096B1D">
        <w:rPr>
          <w:rFonts w:ascii="標楷體" w:eastAsia="標楷體" w:hAnsi="標楷體" w:hint="eastAsia"/>
          <w:b/>
          <w:bCs/>
          <w:sz w:val="22"/>
          <w:szCs w:val="22"/>
        </w:rPr>
        <w:t>審慮</w:t>
      </w:r>
      <w:r w:rsidRPr="00096B1D">
        <w:rPr>
          <w:rFonts w:ascii="標楷體" w:eastAsia="標楷體" w:hAnsi="標楷體" w:hint="eastAsia"/>
          <w:sz w:val="22"/>
          <w:szCs w:val="22"/>
        </w:rPr>
        <w:t>、</w:t>
      </w:r>
      <w:r w:rsidRPr="00096B1D">
        <w:rPr>
          <w:rFonts w:ascii="標楷體" w:eastAsia="標楷體" w:hAnsi="標楷體" w:hint="eastAsia"/>
          <w:b/>
          <w:bCs/>
          <w:sz w:val="22"/>
          <w:szCs w:val="22"/>
        </w:rPr>
        <w:t>決</w:t>
      </w:r>
      <w:r w:rsidRPr="00096B1D">
        <w:rPr>
          <w:rFonts w:ascii="標楷體" w:eastAsia="標楷體" w:hAnsi="標楷體" w:hint="eastAsia"/>
          <w:sz w:val="22"/>
          <w:szCs w:val="22"/>
        </w:rPr>
        <w:t>定而</w:t>
      </w:r>
      <w:r w:rsidRPr="00096B1D">
        <w:rPr>
          <w:rFonts w:ascii="標楷體" w:eastAsia="標楷體" w:hAnsi="標楷體" w:hint="eastAsia"/>
          <w:b/>
          <w:bCs/>
          <w:sz w:val="22"/>
          <w:szCs w:val="22"/>
        </w:rPr>
        <w:t>發動</w:t>
      </w:r>
      <w:r w:rsidRPr="00096B1D">
        <w:rPr>
          <w:rFonts w:ascii="標楷體" w:eastAsia="標楷體" w:hAnsi="標楷體" w:hint="eastAsia"/>
          <w:sz w:val="22"/>
          <w:szCs w:val="22"/>
        </w:rPr>
        <w:t>身語的行為；在這身語動作時，當下即引起業力。……</w:t>
      </w:r>
    </w:p>
    <w:p w14:paraId="02B7A060" w14:textId="77777777" w:rsidR="00E14656" w:rsidRPr="00E14656" w:rsidRDefault="002D57F1" w:rsidP="00ED3BA5">
      <w:pPr>
        <w:pStyle w:val="FootnoteText"/>
        <w:ind w:leftChars="80" w:left="742" w:hangingChars="250" w:hanging="550"/>
        <w:rPr>
          <w:sz w:val="22"/>
          <w:szCs w:val="22"/>
        </w:rPr>
      </w:pPr>
      <w:r w:rsidRPr="00096B1D">
        <w:rPr>
          <w:rFonts w:hint="eastAsia"/>
          <w:sz w:val="22"/>
          <w:szCs w:val="22"/>
        </w:rPr>
        <w:t>（</w:t>
      </w:r>
      <w:r>
        <w:rPr>
          <w:rFonts w:hint="eastAsia"/>
          <w:sz w:val="22"/>
          <w:szCs w:val="22"/>
        </w:rPr>
        <w:t>5</w:t>
      </w:r>
      <w:r w:rsidRPr="00096B1D">
        <w:rPr>
          <w:rFonts w:hint="eastAsia"/>
          <w:sz w:val="22"/>
          <w:szCs w:val="22"/>
        </w:rPr>
        <w:t>）</w:t>
      </w:r>
      <w:r w:rsidR="00E14656" w:rsidRPr="00096B1D">
        <w:rPr>
          <w:rFonts w:hint="eastAsia"/>
          <w:sz w:val="22"/>
          <w:szCs w:val="22"/>
        </w:rPr>
        <w:t>印順</w:t>
      </w:r>
      <w:r w:rsidR="00E14656" w:rsidRPr="00ED3BA5">
        <w:rPr>
          <w:rFonts w:ascii="Times Ext Roman" w:hAnsi="Times Ext Roman" w:hint="eastAsia"/>
          <w:sz w:val="22"/>
          <w:szCs w:val="22"/>
        </w:rPr>
        <w:t>導師</w:t>
      </w:r>
      <w:r w:rsidR="00E14656" w:rsidRPr="00096B1D">
        <w:rPr>
          <w:rFonts w:hint="eastAsia"/>
          <w:sz w:val="22"/>
          <w:szCs w:val="22"/>
        </w:rPr>
        <w:t>，《中觀論頌講記》，</w:t>
      </w:r>
      <w:r w:rsidR="00E14656" w:rsidRPr="00096B1D">
        <w:rPr>
          <w:rFonts w:hint="eastAsia"/>
          <w:sz w:val="22"/>
          <w:szCs w:val="22"/>
        </w:rPr>
        <w:t>pp.288-289</w:t>
      </w:r>
      <w:r w:rsidR="00E14656">
        <w:rPr>
          <w:rFonts w:hint="eastAsia"/>
          <w:sz w:val="22"/>
          <w:szCs w:val="22"/>
        </w:rPr>
        <w:t>。</w:t>
      </w:r>
    </w:p>
    <w:p w14:paraId="599045B6" w14:textId="77777777" w:rsidR="002D57F1" w:rsidRPr="002D57F1" w:rsidRDefault="00E14656" w:rsidP="00ED3BA5">
      <w:pPr>
        <w:pStyle w:val="FootnoteText"/>
        <w:ind w:leftChars="80" w:left="742" w:hangingChars="250" w:hanging="550"/>
        <w:rPr>
          <w:rFonts w:hint="eastAsia"/>
          <w:sz w:val="22"/>
          <w:szCs w:val="22"/>
        </w:rPr>
      </w:pPr>
      <w:r w:rsidRPr="00096B1D">
        <w:rPr>
          <w:rFonts w:hint="eastAsia"/>
          <w:sz w:val="22"/>
          <w:szCs w:val="22"/>
        </w:rPr>
        <w:t>（</w:t>
      </w:r>
      <w:r>
        <w:rPr>
          <w:rFonts w:hint="eastAsia"/>
          <w:sz w:val="22"/>
          <w:szCs w:val="22"/>
        </w:rPr>
        <w:t>6</w:t>
      </w:r>
      <w:r w:rsidRPr="00096B1D">
        <w:rPr>
          <w:rFonts w:hint="eastAsia"/>
          <w:sz w:val="22"/>
          <w:szCs w:val="22"/>
        </w:rPr>
        <w:t>）</w:t>
      </w:r>
      <w:r w:rsidR="002D57F1" w:rsidRPr="00096B1D">
        <w:rPr>
          <w:rFonts w:hint="eastAsia"/>
          <w:sz w:val="22"/>
          <w:szCs w:val="22"/>
        </w:rPr>
        <w:t>印順</w:t>
      </w:r>
      <w:r w:rsidR="002D57F1" w:rsidRPr="00ED3BA5">
        <w:rPr>
          <w:rFonts w:ascii="Times Ext Roman" w:hAnsi="Times Ext Roman" w:hint="eastAsia"/>
          <w:sz w:val="22"/>
          <w:szCs w:val="22"/>
        </w:rPr>
        <w:t>導師</w:t>
      </w:r>
      <w:r w:rsidR="002D57F1" w:rsidRPr="00096B1D">
        <w:rPr>
          <w:rFonts w:hint="eastAsia"/>
          <w:sz w:val="22"/>
          <w:szCs w:val="22"/>
        </w:rPr>
        <w:t>，《佛法是救世之光》，〈美麗而險惡的歧途〉，</w:t>
      </w:r>
      <w:r w:rsidR="002D57F1" w:rsidRPr="00096B1D">
        <w:rPr>
          <w:rFonts w:hint="eastAsia"/>
          <w:sz w:val="22"/>
          <w:szCs w:val="22"/>
        </w:rPr>
        <w:t>pp.320-321</w:t>
      </w:r>
      <w:r w:rsidR="002D57F1">
        <w:rPr>
          <w:rFonts w:hint="eastAsia"/>
          <w:sz w:val="22"/>
          <w:szCs w:val="22"/>
        </w:rPr>
        <w:t>。</w:t>
      </w:r>
    </w:p>
  </w:footnote>
  <w:footnote w:id="7">
    <w:p w14:paraId="0ECF31DC" w14:textId="77777777" w:rsidR="00A041F0" w:rsidRDefault="00A041F0" w:rsidP="00ED3BA5">
      <w:pPr>
        <w:pStyle w:val="FootnoteText"/>
        <w:ind w:left="183" w:hangingChars="83" w:hanging="183"/>
        <w:rPr>
          <w:sz w:val="22"/>
          <w:szCs w:val="22"/>
        </w:rPr>
      </w:pPr>
      <w:r w:rsidRPr="00A041F0">
        <w:rPr>
          <w:rStyle w:val="FootnoteReference"/>
          <w:sz w:val="22"/>
          <w:szCs w:val="22"/>
        </w:rPr>
        <w:footnoteRef/>
      </w:r>
      <w:r w:rsidRPr="00A041F0">
        <w:rPr>
          <w:sz w:val="22"/>
          <w:szCs w:val="22"/>
        </w:rPr>
        <w:t xml:space="preserve"> </w:t>
      </w:r>
      <w:r>
        <w:rPr>
          <w:rFonts w:hint="eastAsia"/>
          <w:sz w:val="22"/>
          <w:szCs w:val="22"/>
        </w:rPr>
        <w:t>參見：</w:t>
      </w:r>
    </w:p>
    <w:p w14:paraId="3DB88E21" w14:textId="77777777" w:rsidR="00A041F0" w:rsidRPr="00E1503A" w:rsidRDefault="00A041F0" w:rsidP="00ED3BA5">
      <w:pPr>
        <w:pStyle w:val="FootnoteText"/>
        <w:ind w:leftChars="80" w:left="742" w:hangingChars="250" w:hanging="550"/>
        <w:rPr>
          <w:sz w:val="22"/>
          <w:szCs w:val="22"/>
        </w:rPr>
      </w:pPr>
      <w:r w:rsidRPr="00E1503A">
        <w:rPr>
          <w:rFonts w:hint="eastAsia"/>
          <w:sz w:val="22"/>
          <w:szCs w:val="22"/>
        </w:rPr>
        <w:t>（</w:t>
      </w:r>
      <w:r w:rsidRPr="00E1503A">
        <w:rPr>
          <w:rFonts w:hint="eastAsia"/>
          <w:sz w:val="22"/>
          <w:szCs w:val="22"/>
        </w:rPr>
        <w:t>1</w:t>
      </w:r>
      <w:r w:rsidRPr="00E1503A">
        <w:rPr>
          <w:rFonts w:hint="eastAsia"/>
          <w:sz w:val="22"/>
          <w:szCs w:val="22"/>
        </w:rPr>
        <w:t>）</w:t>
      </w:r>
      <w:r>
        <w:rPr>
          <w:rFonts w:hint="eastAsia"/>
          <w:sz w:val="22"/>
          <w:szCs w:val="22"/>
        </w:rPr>
        <w:t>五百大阿羅漢等造，</w:t>
      </w:r>
      <w:bookmarkStart w:id="9" w:name="_Hlk177031473"/>
      <w:r>
        <w:rPr>
          <w:rFonts w:hint="eastAsia"/>
          <w:sz w:val="22"/>
          <w:szCs w:val="22"/>
        </w:rPr>
        <w:t>〔唐〕</w:t>
      </w:r>
      <w:bookmarkEnd w:id="9"/>
      <w:r>
        <w:rPr>
          <w:rFonts w:hint="eastAsia"/>
          <w:sz w:val="22"/>
          <w:szCs w:val="22"/>
        </w:rPr>
        <w:t>玄奘譯，</w:t>
      </w:r>
      <w:r w:rsidRPr="00E1503A">
        <w:rPr>
          <w:rFonts w:hint="eastAsia"/>
          <w:sz w:val="22"/>
          <w:szCs w:val="22"/>
        </w:rPr>
        <w:t>《大毘婆沙論》卷</w:t>
      </w:r>
      <w:r w:rsidRPr="00E1503A">
        <w:rPr>
          <w:sz w:val="22"/>
          <w:szCs w:val="22"/>
        </w:rPr>
        <w:t>69</w:t>
      </w:r>
      <w:r w:rsidR="00FC5385">
        <w:rPr>
          <w:rFonts w:hint="eastAsia"/>
          <w:sz w:val="22"/>
          <w:szCs w:val="22"/>
        </w:rPr>
        <w:t>（</w:t>
      </w:r>
      <w:r w:rsidRPr="00E1503A">
        <w:rPr>
          <w:sz w:val="22"/>
          <w:szCs w:val="22"/>
        </w:rPr>
        <w:t>大正</w:t>
      </w:r>
      <w:r w:rsidRPr="00E1503A">
        <w:rPr>
          <w:sz w:val="22"/>
          <w:szCs w:val="22"/>
        </w:rPr>
        <w:t>27</w:t>
      </w:r>
      <w:r w:rsidRPr="00E1503A">
        <w:rPr>
          <w:sz w:val="22"/>
          <w:szCs w:val="22"/>
        </w:rPr>
        <w:t>，</w:t>
      </w:r>
      <w:r w:rsidRPr="00E1503A">
        <w:rPr>
          <w:sz w:val="22"/>
          <w:szCs w:val="22"/>
        </w:rPr>
        <w:t>359c-360b</w:t>
      </w:r>
      <w:r w:rsidR="00FC5385">
        <w:rPr>
          <w:sz w:val="22"/>
          <w:szCs w:val="22"/>
        </w:rPr>
        <w:t>）</w:t>
      </w:r>
      <w:r w:rsidRPr="00E1503A">
        <w:rPr>
          <w:rFonts w:hint="eastAsia"/>
          <w:sz w:val="22"/>
          <w:szCs w:val="22"/>
        </w:rPr>
        <w:t>。</w:t>
      </w:r>
    </w:p>
    <w:p w14:paraId="6C314D38" w14:textId="77777777" w:rsidR="00A041F0" w:rsidRDefault="00A041F0" w:rsidP="00ED3BA5">
      <w:pPr>
        <w:pStyle w:val="FootnoteText"/>
        <w:ind w:leftChars="80" w:left="742" w:hangingChars="250" w:hanging="550"/>
        <w:rPr>
          <w:sz w:val="22"/>
          <w:szCs w:val="22"/>
        </w:rPr>
      </w:pPr>
      <w:r w:rsidRPr="00E1503A">
        <w:rPr>
          <w:rFonts w:hint="eastAsia"/>
          <w:sz w:val="22"/>
          <w:szCs w:val="22"/>
        </w:rPr>
        <w:t>（</w:t>
      </w:r>
      <w:r w:rsidRPr="00E1503A">
        <w:rPr>
          <w:rFonts w:hint="eastAsia"/>
          <w:sz w:val="22"/>
          <w:szCs w:val="22"/>
        </w:rPr>
        <w:t>2</w:t>
      </w:r>
      <w:r w:rsidRPr="00E1503A">
        <w:rPr>
          <w:rFonts w:hint="eastAsia"/>
          <w:sz w:val="22"/>
          <w:szCs w:val="22"/>
        </w:rPr>
        <w:t>）</w:t>
      </w:r>
      <w:r>
        <w:rPr>
          <w:rFonts w:hint="eastAsia"/>
          <w:sz w:val="22"/>
          <w:szCs w:val="22"/>
        </w:rPr>
        <w:t>訶梨跋摩造，〔</w:t>
      </w:r>
      <w:r w:rsidRPr="00E1503A">
        <w:rPr>
          <w:rFonts w:hint="eastAsia"/>
          <w:sz w:val="22"/>
          <w:szCs w:val="22"/>
        </w:rPr>
        <w:t>姚秦</w:t>
      </w:r>
      <w:r>
        <w:rPr>
          <w:rFonts w:hint="eastAsia"/>
          <w:sz w:val="22"/>
          <w:szCs w:val="22"/>
        </w:rPr>
        <w:t>〕</w:t>
      </w:r>
      <w:r w:rsidRPr="00E1503A">
        <w:rPr>
          <w:rFonts w:hint="eastAsia"/>
          <w:sz w:val="22"/>
          <w:szCs w:val="22"/>
        </w:rPr>
        <w:t>鳩摩羅什譯</w:t>
      </w:r>
      <w:r>
        <w:rPr>
          <w:rFonts w:hint="eastAsia"/>
          <w:sz w:val="22"/>
          <w:szCs w:val="22"/>
        </w:rPr>
        <w:t>，</w:t>
      </w:r>
      <w:r w:rsidRPr="00E1503A">
        <w:rPr>
          <w:rFonts w:hint="eastAsia"/>
          <w:sz w:val="22"/>
          <w:szCs w:val="22"/>
        </w:rPr>
        <w:t>《成實論》卷</w:t>
      </w:r>
      <w:r w:rsidRPr="00E1503A">
        <w:rPr>
          <w:rFonts w:hint="eastAsia"/>
          <w:sz w:val="22"/>
          <w:szCs w:val="22"/>
        </w:rPr>
        <w:t>8</w:t>
      </w:r>
      <w:r w:rsidRPr="00E1503A">
        <w:rPr>
          <w:rFonts w:hint="eastAsia"/>
          <w:sz w:val="22"/>
          <w:szCs w:val="22"/>
        </w:rPr>
        <w:t>〈</w:t>
      </w:r>
      <w:r w:rsidRPr="00E1503A">
        <w:rPr>
          <w:rFonts w:hint="eastAsia"/>
          <w:sz w:val="22"/>
          <w:szCs w:val="22"/>
        </w:rPr>
        <w:t>107</w:t>
      </w:r>
      <w:r>
        <w:rPr>
          <w:rFonts w:hint="eastAsia"/>
          <w:sz w:val="22"/>
          <w:szCs w:val="22"/>
        </w:rPr>
        <w:t xml:space="preserve"> </w:t>
      </w:r>
      <w:r w:rsidRPr="00E1503A">
        <w:rPr>
          <w:rFonts w:hint="eastAsia"/>
          <w:sz w:val="22"/>
          <w:szCs w:val="22"/>
        </w:rPr>
        <w:t>四業品〉</w:t>
      </w:r>
      <w:r w:rsidR="00FC5385">
        <w:rPr>
          <w:rFonts w:hint="eastAsia"/>
          <w:sz w:val="22"/>
          <w:szCs w:val="22"/>
        </w:rPr>
        <w:t>（</w:t>
      </w:r>
      <w:r w:rsidRPr="00E1503A">
        <w:rPr>
          <w:rFonts w:hint="eastAsia"/>
          <w:sz w:val="22"/>
          <w:szCs w:val="22"/>
        </w:rPr>
        <w:t>大正</w:t>
      </w:r>
      <w:r w:rsidRPr="00E1503A">
        <w:rPr>
          <w:rFonts w:hint="eastAsia"/>
          <w:sz w:val="22"/>
          <w:szCs w:val="22"/>
        </w:rPr>
        <w:t>32</w:t>
      </w:r>
      <w:r w:rsidRPr="00E1503A">
        <w:rPr>
          <w:rFonts w:hint="eastAsia"/>
          <w:sz w:val="22"/>
          <w:szCs w:val="22"/>
        </w:rPr>
        <w:t>，</w:t>
      </w:r>
      <w:r w:rsidRPr="00E1503A">
        <w:rPr>
          <w:rFonts w:hint="eastAsia"/>
          <w:sz w:val="22"/>
          <w:szCs w:val="22"/>
        </w:rPr>
        <w:t>299c14-16</w:t>
      </w:r>
      <w:r w:rsidR="00FC5385">
        <w:rPr>
          <w:rFonts w:hint="eastAsia"/>
          <w:sz w:val="22"/>
          <w:szCs w:val="22"/>
        </w:rPr>
        <w:t>）</w:t>
      </w:r>
      <w:r w:rsidRPr="00E1503A">
        <w:rPr>
          <w:rFonts w:hint="eastAsia"/>
          <w:sz w:val="22"/>
          <w:szCs w:val="22"/>
        </w:rPr>
        <w:t>：</w:t>
      </w:r>
    </w:p>
    <w:p w14:paraId="3A6C5741" w14:textId="77777777" w:rsidR="00A041F0" w:rsidRPr="00E1503A" w:rsidRDefault="00A041F0" w:rsidP="00ED3BA5">
      <w:pPr>
        <w:pStyle w:val="FootnoteText"/>
        <w:ind w:leftChars="310" w:left="744"/>
        <w:rPr>
          <w:sz w:val="22"/>
          <w:szCs w:val="22"/>
        </w:rPr>
      </w:pPr>
      <w:r w:rsidRPr="00E1503A">
        <w:rPr>
          <w:rFonts w:ascii="標楷體" w:eastAsia="標楷體" w:hAnsi="標楷體" w:hint="eastAsia"/>
          <w:sz w:val="22"/>
          <w:szCs w:val="22"/>
        </w:rPr>
        <w:t>一切眾生皆集善、不善，業力相障，故不得並受，如負二人物，強者先牽。</w:t>
      </w:r>
    </w:p>
    <w:p w14:paraId="695C2078" w14:textId="77777777" w:rsidR="00A041F0" w:rsidRDefault="00A041F0" w:rsidP="00ED3BA5">
      <w:pPr>
        <w:pStyle w:val="FootnoteText"/>
        <w:ind w:leftChars="80" w:left="742" w:hangingChars="250" w:hanging="550"/>
        <w:rPr>
          <w:sz w:val="22"/>
          <w:szCs w:val="22"/>
        </w:rPr>
      </w:pPr>
      <w:r w:rsidRPr="00E1503A">
        <w:rPr>
          <w:rFonts w:hint="eastAsia"/>
          <w:sz w:val="22"/>
          <w:szCs w:val="22"/>
        </w:rPr>
        <w:t>（</w:t>
      </w:r>
      <w:r w:rsidRPr="00E1503A">
        <w:rPr>
          <w:sz w:val="22"/>
          <w:szCs w:val="22"/>
        </w:rPr>
        <w:t>3</w:t>
      </w:r>
      <w:r w:rsidRPr="00E1503A">
        <w:rPr>
          <w:rFonts w:hint="eastAsia"/>
          <w:sz w:val="22"/>
          <w:szCs w:val="22"/>
        </w:rPr>
        <w:t>）</w:t>
      </w:r>
      <w:r>
        <w:rPr>
          <w:rFonts w:hint="eastAsia"/>
          <w:sz w:val="22"/>
          <w:szCs w:val="22"/>
        </w:rPr>
        <w:t>〔</w:t>
      </w:r>
      <w:r w:rsidRPr="00E1503A">
        <w:rPr>
          <w:rFonts w:hint="eastAsia"/>
          <w:sz w:val="22"/>
          <w:szCs w:val="22"/>
        </w:rPr>
        <w:t>唐</w:t>
      </w:r>
      <w:r>
        <w:rPr>
          <w:rFonts w:hint="eastAsia"/>
          <w:sz w:val="22"/>
          <w:szCs w:val="22"/>
        </w:rPr>
        <w:t>〕</w:t>
      </w:r>
      <w:r w:rsidRPr="00E1503A">
        <w:rPr>
          <w:rFonts w:hint="eastAsia"/>
          <w:sz w:val="22"/>
          <w:szCs w:val="22"/>
        </w:rPr>
        <w:t>普光述</w:t>
      </w:r>
      <w:r>
        <w:rPr>
          <w:rFonts w:hint="eastAsia"/>
          <w:sz w:val="22"/>
          <w:szCs w:val="22"/>
        </w:rPr>
        <w:t>，</w:t>
      </w:r>
      <w:r w:rsidRPr="00E1503A">
        <w:rPr>
          <w:rFonts w:hint="eastAsia"/>
          <w:sz w:val="22"/>
          <w:szCs w:val="22"/>
        </w:rPr>
        <w:t>《俱舍論記》卷</w:t>
      </w:r>
      <w:r w:rsidRPr="00E1503A">
        <w:rPr>
          <w:rFonts w:hint="eastAsia"/>
          <w:sz w:val="22"/>
          <w:szCs w:val="22"/>
        </w:rPr>
        <w:t>30</w:t>
      </w:r>
      <w:r w:rsidRPr="00E1503A">
        <w:rPr>
          <w:rFonts w:hint="eastAsia"/>
          <w:sz w:val="22"/>
          <w:szCs w:val="22"/>
        </w:rPr>
        <w:t>〈</w:t>
      </w:r>
      <w:r w:rsidRPr="00E1503A">
        <w:rPr>
          <w:rFonts w:hint="eastAsia"/>
          <w:sz w:val="22"/>
          <w:szCs w:val="22"/>
        </w:rPr>
        <w:t>9</w:t>
      </w:r>
      <w:r>
        <w:rPr>
          <w:rFonts w:hint="eastAsia"/>
          <w:sz w:val="22"/>
          <w:szCs w:val="22"/>
        </w:rPr>
        <w:t xml:space="preserve"> </w:t>
      </w:r>
      <w:r w:rsidRPr="00E1503A">
        <w:rPr>
          <w:rFonts w:hint="eastAsia"/>
          <w:sz w:val="22"/>
          <w:szCs w:val="22"/>
        </w:rPr>
        <w:t>破執我品〉</w:t>
      </w:r>
      <w:r w:rsidR="00FC5385">
        <w:rPr>
          <w:rFonts w:hint="eastAsia"/>
          <w:sz w:val="22"/>
          <w:szCs w:val="22"/>
        </w:rPr>
        <w:t>（</w:t>
      </w:r>
      <w:r w:rsidRPr="00E1503A">
        <w:rPr>
          <w:rFonts w:hint="eastAsia"/>
          <w:sz w:val="22"/>
          <w:szCs w:val="22"/>
        </w:rPr>
        <w:t>大正</w:t>
      </w:r>
      <w:r w:rsidRPr="00E1503A">
        <w:rPr>
          <w:rFonts w:hint="eastAsia"/>
          <w:sz w:val="22"/>
          <w:szCs w:val="22"/>
        </w:rPr>
        <w:t>41</w:t>
      </w:r>
      <w:r w:rsidRPr="00E1503A">
        <w:rPr>
          <w:rFonts w:hint="eastAsia"/>
          <w:sz w:val="22"/>
          <w:szCs w:val="22"/>
        </w:rPr>
        <w:t>，</w:t>
      </w:r>
      <w:r w:rsidRPr="00E1503A">
        <w:rPr>
          <w:rFonts w:hint="eastAsia"/>
          <w:sz w:val="22"/>
          <w:szCs w:val="22"/>
        </w:rPr>
        <w:t>451b19-20</w:t>
      </w:r>
      <w:r w:rsidR="00FC5385">
        <w:rPr>
          <w:rFonts w:hint="eastAsia"/>
          <w:sz w:val="22"/>
          <w:szCs w:val="22"/>
        </w:rPr>
        <w:t>）</w:t>
      </w:r>
      <w:r w:rsidRPr="00E1503A">
        <w:rPr>
          <w:rFonts w:hint="eastAsia"/>
          <w:sz w:val="22"/>
          <w:szCs w:val="22"/>
        </w:rPr>
        <w:t>：</w:t>
      </w:r>
    </w:p>
    <w:p w14:paraId="0E567CDB" w14:textId="77777777" w:rsidR="00A041F0" w:rsidRDefault="00A041F0" w:rsidP="00ED3BA5">
      <w:pPr>
        <w:pStyle w:val="FootnoteText"/>
        <w:ind w:leftChars="310" w:left="744"/>
        <w:rPr>
          <w:sz w:val="22"/>
          <w:szCs w:val="22"/>
        </w:rPr>
      </w:pPr>
      <w:r w:rsidRPr="00E1503A">
        <w:rPr>
          <w:rFonts w:ascii="標楷體" w:eastAsia="標楷體" w:hAnsi="標楷體" w:hint="eastAsia"/>
          <w:sz w:val="22"/>
          <w:szCs w:val="22"/>
        </w:rPr>
        <w:t>一、</w:t>
      </w:r>
      <w:r w:rsidRPr="00E1503A">
        <w:rPr>
          <w:rFonts w:ascii="標楷體" w:eastAsia="標楷體" w:hAnsi="標楷體" w:hint="eastAsia"/>
          <w:b/>
          <w:sz w:val="22"/>
          <w:szCs w:val="22"/>
        </w:rPr>
        <w:t>重業</w:t>
      </w:r>
      <w:r w:rsidRPr="00E1503A">
        <w:rPr>
          <w:rFonts w:ascii="標楷體" w:eastAsia="標楷體" w:hAnsi="標楷體" w:hint="eastAsia"/>
          <w:sz w:val="22"/>
          <w:szCs w:val="22"/>
        </w:rPr>
        <w:t>者，今先受果。譬如負債，</w:t>
      </w:r>
      <w:r w:rsidRPr="00A041F0">
        <w:rPr>
          <w:rFonts w:ascii="標楷體" w:eastAsia="標楷體" w:hAnsi="標楷體" w:hint="eastAsia"/>
          <w:b/>
          <w:bCs/>
          <w:sz w:val="22"/>
          <w:szCs w:val="22"/>
        </w:rPr>
        <w:t>強者先牽</w:t>
      </w:r>
      <w:r w:rsidRPr="00E1503A">
        <w:rPr>
          <w:rFonts w:ascii="標楷體" w:eastAsia="標楷體" w:hAnsi="標楷體" w:hint="eastAsia"/>
          <w:sz w:val="22"/>
          <w:szCs w:val="22"/>
        </w:rPr>
        <w:t>。</w:t>
      </w:r>
      <w:r>
        <w:rPr>
          <w:rFonts w:ascii="標楷體" w:eastAsia="標楷體" w:hAnsi="標楷體" w:hint="eastAsia"/>
          <w:sz w:val="22"/>
          <w:szCs w:val="22"/>
        </w:rPr>
        <w:t>……</w:t>
      </w:r>
    </w:p>
    <w:p w14:paraId="27008832" w14:textId="77777777" w:rsidR="00CE5400" w:rsidRPr="00096B1D" w:rsidRDefault="00CE5400" w:rsidP="00ED3BA5">
      <w:pPr>
        <w:pStyle w:val="FootnoteText"/>
        <w:ind w:leftChars="80" w:left="742" w:hangingChars="250" w:hanging="550"/>
        <w:rPr>
          <w:sz w:val="22"/>
          <w:szCs w:val="22"/>
        </w:rPr>
      </w:pPr>
      <w:r w:rsidRPr="00096B1D">
        <w:rPr>
          <w:sz w:val="22"/>
          <w:szCs w:val="22"/>
        </w:rPr>
        <w:t>（</w:t>
      </w:r>
      <w:r w:rsidRPr="00096B1D">
        <w:rPr>
          <w:rFonts w:hint="eastAsia"/>
          <w:sz w:val="22"/>
          <w:szCs w:val="22"/>
        </w:rPr>
        <w:t>4</w:t>
      </w:r>
      <w:r w:rsidRPr="00096B1D">
        <w:rPr>
          <w:sz w:val="22"/>
          <w:szCs w:val="22"/>
        </w:rPr>
        <w:t>）</w:t>
      </w:r>
      <w:r w:rsidRPr="00096B1D">
        <w:rPr>
          <w:rFonts w:hint="eastAsia"/>
          <w:sz w:val="22"/>
          <w:szCs w:val="22"/>
        </w:rPr>
        <w:t>印順</w:t>
      </w:r>
      <w:r w:rsidRPr="00ED3BA5">
        <w:rPr>
          <w:rFonts w:ascii="Times Ext Roman" w:hAnsi="Times Ext Roman" w:hint="eastAsia"/>
          <w:sz w:val="22"/>
          <w:szCs w:val="22"/>
        </w:rPr>
        <w:t>導師</w:t>
      </w:r>
      <w:r w:rsidRPr="00096B1D">
        <w:rPr>
          <w:rFonts w:hint="eastAsia"/>
          <w:sz w:val="22"/>
          <w:szCs w:val="22"/>
        </w:rPr>
        <w:t>，《成佛之道》（增注本），</w:t>
      </w:r>
      <w:r w:rsidRPr="00096B1D">
        <w:rPr>
          <w:rFonts w:hint="eastAsia"/>
          <w:sz w:val="22"/>
          <w:szCs w:val="22"/>
        </w:rPr>
        <w:t>p.76</w:t>
      </w:r>
      <w:r w:rsidRPr="00096B1D">
        <w:rPr>
          <w:rFonts w:hint="eastAsia"/>
          <w:sz w:val="22"/>
          <w:szCs w:val="22"/>
        </w:rPr>
        <w:t>：</w:t>
      </w:r>
    </w:p>
    <w:p w14:paraId="5A75A733" w14:textId="77777777" w:rsidR="00A041F0" w:rsidRDefault="00CE5400" w:rsidP="00ED3BA5">
      <w:pPr>
        <w:pStyle w:val="FootnoteText"/>
        <w:ind w:leftChars="310" w:left="744"/>
        <w:rPr>
          <w:sz w:val="22"/>
          <w:szCs w:val="22"/>
        </w:rPr>
      </w:pPr>
      <w:r w:rsidRPr="00096B1D">
        <w:rPr>
          <w:rFonts w:ascii="標楷體" w:eastAsia="標楷體" w:hAnsi="標楷體" w:hint="eastAsia"/>
          <w:sz w:val="22"/>
          <w:szCs w:val="22"/>
        </w:rPr>
        <w:t>……有「隨重」的：或造作重大的善業；或造作重大的惡業，如五無間業等。業力異常強大，無論意識到，或者沒有意識到，重業一直佔有優越的地位。一到臨命終時，或見地獄，或見天堂，那就是「業相現前」，是上升或下墜的徵兆。接著，或善或惡的重業，起用而決定招感未來的果報。</w:t>
      </w:r>
      <w:r w:rsidRPr="00096B1D">
        <w:rPr>
          <w:rFonts w:hint="eastAsia"/>
          <w:sz w:val="22"/>
          <w:szCs w:val="22"/>
        </w:rPr>
        <w:t>……</w:t>
      </w:r>
    </w:p>
    <w:p w14:paraId="6E9C42D7" w14:textId="77777777" w:rsidR="00485583" w:rsidRDefault="00485583" w:rsidP="00ED3BA5">
      <w:pPr>
        <w:pStyle w:val="FootnoteText"/>
        <w:ind w:leftChars="80" w:left="742" w:hangingChars="250" w:hanging="550"/>
        <w:rPr>
          <w:sz w:val="22"/>
          <w:szCs w:val="22"/>
        </w:rPr>
      </w:pPr>
      <w:r w:rsidRPr="00096B1D">
        <w:rPr>
          <w:sz w:val="22"/>
          <w:szCs w:val="22"/>
        </w:rPr>
        <w:t>（</w:t>
      </w:r>
      <w:r>
        <w:rPr>
          <w:rFonts w:hint="eastAsia"/>
          <w:sz w:val="22"/>
          <w:szCs w:val="22"/>
        </w:rPr>
        <w:t>5</w:t>
      </w:r>
      <w:r w:rsidRPr="00096B1D">
        <w:rPr>
          <w:sz w:val="22"/>
          <w:szCs w:val="22"/>
        </w:rPr>
        <w:t>）</w:t>
      </w:r>
      <w:r w:rsidRPr="00096B1D">
        <w:rPr>
          <w:rFonts w:hint="eastAsia"/>
          <w:sz w:val="22"/>
          <w:szCs w:val="22"/>
        </w:rPr>
        <w:t>印順</w:t>
      </w:r>
      <w:r>
        <w:rPr>
          <w:rFonts w:hint="eastAsia"/>
          <w:sz w:val="22"/>
          <w:szCs w:val="22"/>
        </w:rPr>
        <w:t>導</w:t>
      </w:r>
      <w:r w:rsidRPr="00096B1D">
        <w:rPr>
          <w:rFonts w:hint="eastAsia"/>
          <w:sz w:val="22"/>
          <w:szCs w:val="22"/>
        </w:rPr>
        <w:t>師，</w:t>
      </w:r>
      <w:r w:rsidR="007277FB">
        <w:rPr>
          <w:rFonts w:hint="eastAsia"/>
          <w:sz w:val="22"/>
          <w:szCs w:val="22"/>
        </w:rPr>
        <w:t>《華雨集》第二冊</w:t>
      </w:r>
      <w:r>
        <w:rPr>
          <w:rFonts w:hint="eastAsia"/>
          <w:sz w:val="22"/>
          <w:szCs w:val="22"/>
        </w:rPr>
        <w:t>，〈中編「大乘佛法」〉</w:t>
      </w:r>
      <w:r w:rsidRPr="00485583">
        <w:rPr>
          <w:rFonts w:hint="eastAsia"/>
          <w:sz w:val="22"/>
          <w:szCs w:val="22"/>
        </w:rPr>
        <w:t>，</w:t>
      </w:r>
      <w:r w:rsidRPr="00485583">
        <w:rPr>
          <w:rFonts w:hint="eastAsia"/>
          <w:sz w:val="22"/>
          <w:szCs w:val="22"/>
        </w:rPr>
        <w:t>p.171</w:t>
      </w:r>
      <w:r>
        <w:rPr>
          <w:rFonts w:hint="eastAsia"/>
          <w:sz w:val="22"/>
          <w:szCs w:val="22"/>
        </w:rPr>
        <w:t>：</w:t>
      </w:r>
    </w:p>
    <w:p w14:paraId="7BBD20D9" w14:textId="77777777" w:rsidR="00485583" w:rsidRPr="00A041F0" w:rsidRDefault="00485583" w:rsidP="00ED3BA5">
      <w:pPr>
        <w:pStyle w:val="FootnoteText"/>
        <w:ind w:leftChars="310" w:left="744"/>
        <w:rPr>
          <w:rFonts w:hint="eastAsia"/>
          <w:sz w:val="22"/>
          <w:szCs w:val="22"/>
        </w:rPr>
      </w:pPr>
      <w:r w:rsidRPr="00485583">
        <w:rPr>
          <w:rFonts w:ascii="標楷體" w:eastAsia="標楷體" w:hAnsi="標楷體" w:hint="eastAsia"/>
          <w:sz w:val="22"/>
          <w:szCs w:val="22"/>
        </w:rPr>
        <w:t>眾生無始以來，不斷的造業，或輕或重，或善或不善。過去的無邊業力，感報而消失的是少數，現在又在不斷的造業。眾生無始以來所造的業，實在是多得無數無量。好在善惡業力，在彼此消長中，強有力者感得未來的果報（「強者先牽」），所以大可不用擔心過去的多少惡業，重要的是現在的多作善業；善業增長了，那就惡消善長，自會感到未來的樂報。</w:t>
      </w:r>
      <w:r>
        <w:rPr>
          <w:rFonts w:ascii="標楷體" w:eastAsia="標楷體" w:hAnsi="標楷體" w:hint="eastAsia"/>
          <w:sz w:val="22"/>
          <w:szCs w:val="22"/>
        </w:rPr>
        <w:t>……</w:t>
      </w:r>
    </w:p>
  </w:footnote>
  <w:footnote w:id="8">
    <w:p w14:paraId="21A210A8" w14:textId="77777777" w:rsidR="0028723B" w:rsidRDefault="0028723B" w:rsidP="00ED3BA5">
      <w:pPr>
        <w:pStyle w:val="FootnoteText"/>
        <w:ind w:left="183" w:hangingChars="83" w:hanging="183"/>
        <w:rPr>
          <w:sz w:val="22"/>
          <w:szCs w:val="22"/>
        </w:rPr>
      </w:pPr>
      <w:r w:rsidRPr="0028723B">
        <w:rPr>
          <w:rStyle w:val="FootnoteReference"/>
          <w:sz w:val="22"/>
          <w:szCs w:val="22"/>
        </w:rPr>
        <w:footnoteRef/>
      </w:r>
      <w:r w:rsidRPr="0028723B">
        <w:rPr>
          <w:sz w:val="22"/>
          <w:szCs w:val="22"/>
        </w:rPr>
        <w:t xml:space="preserve"> </w:t>
      </w:r>
      <w:r>
        <w:rPr>
          <w:rFonts w:hint="eastAsia"/>
          <w:sz w:val="22"/>
          <w:szCs w:val="22"/>
        </w:rPr>
        <w:t>參見：</w:t>
      </w:r>
    </w:p>
    <w:p w14:paraId="6165BF31" w14:textId="77777777" w:rsidR="0028723B" w:rsidRDefault="0028723B" w:rsidP="00ED3BA5">
      <w:pPr>
        <w:pStyle w:val="FootnoteText"/>
        <w:ind w:leftChars="80" w:left="742"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28723B">
        <w:rPr>
          <w:rFonts w:hint="eastAsia"/>
          <w:sz w:val="22"/>
          <w:szCs w:val="22"/>
        </w:rPr>
        <w:t>法救撰</w:t>
      </w:r>
      <w:r>
        <w:rPr>
          <w:rFonts w:hint="eastAsia"/>
          <w:sz w:val="22"/>
          <w:szCs w:val="22"/>
        </w:rPr>
        <w:t>，〔</w:t>
      </w:r>
      <w:r w:rsidRPr="0028723B">
        <w:rPr>
          <w:rFonts w:hint="eastAsia"/>
          <w:sz w:val="22"/>
          <w:szCs w:val="22"/>
        </w:rPr>
        <w:t>吳</w:t>
      </w:r>
      <w:r>
        <w:rPr>
          <w:rFonts w:hint="eastAsia"/>
          <w:sz w:val="22"/>
          <w:szCs w:val="22"/>
        </w:rPr>
        <w:t>〕</w:t>
      </w:r>
      <w:r w:rsidRPr="0028723B">
        <w:rPr>
          <w:rFonts w:hint="eastAsia"/>
          <w:sz w:val="22"/>
          <w:szCs w:val="22"/>
        </w:rPr>
        <w:t>維祇難等譯</w:t>
      </w:r>
      <w:r>
        <w:rPr>
          <w:rFonts w:hint="eastAsia"/>
          <w:sz w:val="22"/>
          <w:szCs w:val="22"/>
        </w:rPr>
        <w:t>，</w:t>
      </w:r>
      <w:r w:rsidRPr="0028723B">
        <w:rPr>
          <w:rFonts w:hint="eastAsia"/>
          <w:sz w:val="22"/>
          <w:szCs w:val="22"/>
        </w:rPr>
        <w:t>《法句經》卷</w:t>
      </w:r>
      <w:r w:rsidRPr="0028723B">
        <w:rPr>
          <w:rFonts w:hint="eastAsia"/>
          <w:sz w:val="22"/>
          <w:szCs w:val="22"/>
        </w:rPr>
        <w:t>1</w:t>
      </w:r>
      <w:r w:rsidR="00FC5385">
        <w:rPr>
          <w:rFonts w:hint="eastAsia"/>
          <w:sz w:val="22"/>
          <w:szCs w:val="22"/>
        </w:rPr>
        <w:t>（大正</w:t>
      </w:r>
      <w:r w:rsidRPr="0028723B">
        <w:rPr>
          <w:rFonts w:hint="eastAsia"/>
          <w:sz w:val="22"/>
          <w:szCs w:val="22"/>
        </w:rPr>
        <w:t>4</w:t>
      </w:r>
      <w:r>
        <w:rPr>
          <w:rFonts w:hint="eastAsia"/>
          <w:sz w:val="22"/>
          <w:szCs w:val="22"/>
        </w:rPr>
        <w:t>，</w:t>
      </w:r>
      <w:r w:rsidRPr="0028723B">
        <w:rPr>
          <w:rFonts w:hint="eastAsia"/>
          <w:sz w:val="22"/>
          <w:szCs w:val="22"/>
        </w:rPr>
        <w:t>565a4-5</w:t>
      </w:r>
      <w:r w:rsidR="00FC5385">
        <w:rPr>
          <w:rFonts w:hint="eastAsia"/>
          <w:sz w:val="22"/>
          <w:szCs w:val="22"/>
        </w:rPr>
        <w:t>）</w:t>
      </w:r>
      <w:r w:rsidRPr="0028723B">
        <w:rPr>
          <w:rFonts w:hint="eastAsia"/>
          <w:sz w:val="22"/>
          <w:szCs w:val="22"/>
        </w:rPr>
        <w:t>：</w:t>
      </w:r>
    </w:p>
    <w:p w14:paraId="1764A38E" w14:textId="77777777" w:rsidR="0028723B" w:rsidRPr="0028723B" w:rsidRDefault="0028723B" w:rsidP="00ED3BA5">
      <w:pPr>
        <w:pStyle w:val="FootnoteText"/>
        <w:ind w:leftChars="310" w:left="744"/>
        <w:rPr>
          <w:rFonts w:hint="eastAsia"/>
          <w:sz w:val="22"/>
          <w:szCs w:val="22"/>
        </w:rPr>
      </w:pPr>
      <w:r w:rsidRPr="0028723B">
        <w:rPr>
          <w:rFonts w:ascii="標楷體" w:eastAsia="標楷體" w:hAnsi="標楷體" w:hint="eastAsia"/>
          <w:sz w:val="22"/>
          <w:szCs w:val="22"/>
        </w:rPr>
        <w:t>莫輕小善，以為無福，水滴雖微，漸盈大器</w:t>
      </w:r>
      <w:r>
        <w:rPr>
          <w:rFonts w:hint="eastAsia"/>
          <w:sz w:val="22"/>
          <w:szCs w:val="22"/>
        </w:rPr>
        <w:t>。</w:t>
      </w:r>
    </w:p>
    <w:p w14:paraId="0AE32F85" w14:textId="77777777" w:rsidR="0028723B" w:rsidRDefault="0028723B" w:rsidP="00ED3BA5">
      <w:pPr>
        <w:pStyle w:val="FootnoteText"/>
        <w:ind w:leftChars="80" w:left="742" w:hangingChars="250" w:hanging="550"/>
        <w:rPr>
          <w:sz w:val="22"/>
          <w:szCs w:val="22"/>
        </w:rPr>
      </w:pPr>
      <w:r w:rsidRPr="00096B1D">
        <w:rPr>
          <w:sz w:val="22"/>
          <w:szCs w:val="22"/>
        </w:rPr>
        <w:t>（</w:t>
      </w:r>
      <w:r>
        <w:rPr>
          <w:rFonts w:hint="eastAsia"/>
          <w:sz w:val="22"/>
          <w:szCs w:val="22"/>
        </w:rPr>
        <w:t>2</w:t>
      </w:r>
      <w:r w:rsidRPr="00096B1D">
        <w:rPr>
          <w:sz w:val="22"/>
          <w:szCs w:val="22"/>
        </w:rPr>
        <w:t>）</w:t>
      </w:r>
      <w:r w:rsidRPr="00096B1D">
        <w:rPr>
          <w:rFonts w:hint="eastAsia"/>
          <w:sz w:val="22"/>
          <w:szCs w:val="22"/>
        </w:rPr>
        <w:t>印順</w:t>
      </w:r>
      <w:r>
        <w:rPr>
          <w:rFonts w:hint="eastAsia"/>
          <w:sz w:val="22"/>
          <w:szCs w:val="22"/>
        </w:rPr>
        <w:t>導</w:t>
      </w:r>
      <w:r w:rsidRPr="00096B1D">
        <w:rPr>
          <w:rFonts w:hint="eastAsia"/>
          <w:sz w:val="22"/>
          <w:szCs w:val="22"/>
        </w:rPr>
        <w:t>師，</w:t>
      </w:r>
      <w:r w:rsidRPr="0028723B">
        <w:rPr>
          <w:rFonts w:hint="eastAsia"/>
          <w:sz w:val="22"/>
          <w:szCs w:val="22"/>
        </w:rPr>
        <w:t>《成佛之道》（增注本），</w:t>
      </w:r>
      <w:r w:rsidRPr="0028723B">
        <w:rPr>
          <w:rFonts w:hint="eastAsia"/>
          <w:sz w:val="22"/>
          <w:szCs w:val="22"/>
        </w:rPr>
        <w:t>pp.70-71</w:t>
      </w:r>
      <w:r>
        <w:rPr>
          <w:rFonts w:hint="eastAsia"/>
          <w:sz w:val="22"/>
          <w:szCs w:val="22"/>
        </w:rPr>
        <w:t>：</w:t>
      </w:r>
    </w:p>
    <w:p w14:paraId="48A2A5E2" w14:textId="77777777" w:rsidR="0028723B" w:rsidRPr="0028723B" w:rsidRDefault="0028723B" w:rsidP="00ED3BA5">
      <w:pPr>
        <w:pStyle w:val="FootnoteText"/>
        <w:ind w:leftChars="310" w:left="744"/>
        <w:rPr>
          <w:rFonts w:ascii="標楷體" w:eastAsia="標楷體" w:hAnsi="標楷體" w:hint="eastAsia"/>
          <w:sz w:val="22"/>
          <w:szCs w:val="22"/>
        </w:rPr>
      </w:pPr>
      <w:r w:rsidRPr="0028723B">
        <w:rPr>
          <w:rFonts w:ascii="標楷體" w:eastAsia="標楷體" w:hAnsi="標楷體" w:hint="eastAsia"/>
          <w:sz w:val="22"/>
          <w:szCs w:val="22"/>
        </w:rPr>
        <w:t>……「微小」的業力，是可以「轉」化為「廣大」的。這是說，小小的善業或惡業，如不斷的造作，就會積集而成重大的業力。如《法句》說……善業也如此。這與古人所說：「勿以惡小而為之，勿以善小而不為」，意義一樣。還有，如造作害人的惡業，本來算不得重大，可是自己對於這一惡業，時時覺得害得巧妙，害得滿意。這樣的不斷隨喜惡業，小惡的力用會廣大起來，與大惡一樣。同樣的，雖只是小小的善業，如自己能時時生歡喜心，小善也就漸漸的成為大善了。所以，我們不應該忽略輕業，不可隨喜惡業，而應該隨喜善業才好。</w:t>
      </w:r>
    </w:p>
  </w:footnote>
  <w:footnote w:id="9">
    <w:p w14:paraId="22C29B28" w14:textId="77777777" w:rsidR="0080682E" w:rsidRDefault="0080682E" w:rsidP="00ED3BA5">
      <w:pPr>
        <w:pStyle w:val="FootnoteText"/>
        <w:ind w:left="183" w:hangingChars="83" w:hanging="183"/>
        <w:rPr>
          <w:sz w:val="22"/>
          <w:szCs w:val="22"/>
        </w:rPr>
      </w:pPr>
      <w:r w:rsidRPr="0080682E">
        <w:rPr>
          <w:rStyle w:val="FootnoteReference"/>
          <w:sz w:val="22"/>
          <w:szCs w:val="22"/>
        </w:rPr>
        <w:footnoteRef/>
      </w:r>
      <w:r w:rsidRPr="0080682E">
        <w:rPr>
          <w:sz w:val="22"/>
          <w:szCs w:val="22"/>
        </w:rPr>
        <w:t xml:space="preserve"> </w:t>
      </w:r>
      <w:r>
        <w:rPr>
          <w:rFonts w:hint="eastAsia"/>
          <w:sz w:val="22"/>
          <w:szCs w:val="22"/>
        </w:rPr>
        <w:t>參見：</w:t>
      </w:r>
    </w:p>
    <w:p w14:paraId="1EC70F05" w14:textId="77777777" w:rsidR="0080682E" w:rsidRPr="00E1503A" w:rsidRDefault="0080682E" w:rsidP="00ED3BA5">
      <w:pPr>
        <w:pStyle w:val="FootnoteText"/>
        <w:ind w:leftChars="80" w:left="742" w:hangingChars="250" w:hanging="550"/>
        <w:rPr>
          <w:rFonts w:ascii="新細明體" w:hAnsi="新細明體"/>
          <w:sz w:val="22"/>
          <w:szCs w:val="22"/>
        </w:rPr>
      </w:pPr>
      <w:r w:rsidRPr="00E1503A">
        <w:rPr>
          <w:rFonts w:hint="eastAsia"/>
          <w:sz w:val="22"/>
          <w:szCs w:val="22"/>
        </w:rPr>
        <w:t>（</w:t>
      </w:r>
      <w:r w:rsidRPr="00E1503A">
        <w:rPr>
          <w:rFonts w:hint="eastAsia"/>
          <w:sz w:val="22"/>
          <w:szCs w:val="22"/>
        </w:rPr>
        <w:t>1</w:t>
      </w:r>
      <w:r w:rsidRPr="00E1503A">
        <w:rPr>
          <w:rFonts w:hint="eastAsia"/>
          <w:sz w:val="22"/>
          <w:szCs w:val="22"/>
        </w:rPr>
        <w:t>）</w:t>
      </w:r>
      <w:r>
        <w:rPr>
          <w:rFonts w:hint="eastAsia"/>
          <w:sz w:val="22"/>
          <w:szCs w:val="22"/>
        </w:rPr>
        <w:t>〔劉宋〕求那跋陀羅譯，</w:t>
      </w:r>
      <w:r w:rsidRPr="00E1503A">
        <w:rPr>
          <w:rFonts w:hint="eastAsia"/>
          <w:sz w:val="22"/>
          <w:szCs w:val="22"/>
        </w:rPr>
        <w:t>《雜阿含．</w:t>
      </w:r>
      <w:r w:rsidRPr="00E1503A">
        <w:rPr>
          <w:rFonts w:hint="eastAsia"/>
          <w:sz w:val="22"/>
          <w:szCs w:val="22"/>
        </w:rPr>
        <w:t>930</w:t>
      </w:r>
      <w:r w:rsidRPr="00E1503A">
        <w:rPr>
          <w:rFonts w:hint="eastAsia"/>
          <w:sz w:val="22"/>
          <w:szCs w:val="22"/>
        </w:rPr>
        <w:t>經》卷</w:t>
      </w:r>
      <w:r w:rsidRPr="00E1503A">
        <w:rPr>
          <w:rFonts w:hint="eastAsia"/>
          <w:sz w:val="22"/>
          <w:szCs w:val="22"/>
        </w:rPr>
        <w:t>33</w:t>
      </w:r>
      <w:r w:rsidR="00FC5385">
        <w:rPr>
          <w:rFonts w:hint="eastAsia"/>
          <w:sz w:val="22"/>
          <w:szCs w:val="22"/>
        </w:rPr>
        <w:t>（</w:t>
      </w:r>
      <w:r w:rsidRPr="00E1503A">
        <w:rPr>
          <w:rFonts w:hint="eastAsia"/>
          <w:sz w:val="22"/>
          <w:szCs w:val="22"/>
        </w:rPr>
        <w:t>大正</w:t>
      </w:r>
      <w:r w:rsidRPr="00E1503A">
        <w:rPr>
          <w:rFonts w:hint="eastAsia"/>
          <w:sz w:val="22"/>
          <w:szCs w:val="22"/>
        </w:rPr>
        <w:t>2</w:t>
      </w:r>
      <w:r w:rsidRPr="00E1503A">
        <w:rPr>
          <w:rFonts w:hint="eastAsia"/>
          <w:sz w:val="22"/>
          <w:szCs w:val="22"/>
        </w:rPr>
        <w:t>，</w:t>
      </w:r>
      <w:r w:rsidRPr="00E1503A">
        <w:rPr>
          <w:rFonts w:hint="eastAsia"/>
          <w:sz w:val="22"/>
          <w:szCs w:val="22"/>
        </w:rPr>
        <w:t>237b21-c8</w:t>
      </w:r>
      <w:r w:rsidR="00FC5385">
        <w:rPr>
          <w:rFonts w:hint="eastAsia"/>
          <w:sz w:val="22"/>
          <w:szCs w:val="22"/>
        </w:rPr>
        <w:t>）</w:t>
      </w:r>
      <w:r w:rsidRPr="00E1503A">
        <w:rPr>
          <w:rFonts w:ascii="標楷體" w:eastAsia="標楷體" w:hAnsi="標楷體"/>
          <w:sz w:val="22"/>
          <w:szCs w:val="22"/>
        </w:rPr>
        <w:t>。</w:t>
      </w:r>
    </w:p>
    <w:p w14:paraId="55980337" w14:textId="77777777" w:rsidR="0080682E" w:rsidRDefault="0080682E" w:rsidP="00ED3BA5">
      <w:pPr>
        <w:pStyle w:val="FootnoteText"/>
        <w:ind w:leftChars="80" w:left="742" w:hangingChars="250" w:hanging="550"/>
        <w:rPr>
          <w:sz w:val="22"/>
          <w:szCs w:val="22"/>
        </w:rPr>
      </w:pPr>
      <w:r w:rsidRPr="00E1503A">
        <w:rPr>
          <w:rFonts w:hint="eastAsia"/>
          <w:sz w:val="22"/>
          <w:szCs w:val="22"/>
        </w:rPr>
        <w:t>（</w:t>
      </w:r>
      <w:r w:rsidRPr="00E1503A">
        <w:rPr>
          <w:rFonts w:hint="eastAsia"/>
          <w:sz w:val="22"/>
          <w:szCs w:val="22"/>
        </w:rPr>
        <w:t>2</w:t>
      </w:r>
      <w:r w:rsidRPr="00E1503A">
        <w:rPr>
          <w:rFonts w:hint="eastAsia"/>
          <w:sz w:val="22"/>
          <w:szCs w:val="22"/>
        </w:rPr>
        <w:t>）</w:t>
      </w:r>
      <w:r>
        <w:rPr>
          <w:rFonts w:hint="eastAsia"/>
          <w:sz w:val="22"/>
          <w:szCs w:val="22"/>
        </w:rPr>
        <w:t>[</w:t>
      </w:r>
      <w:r>
        <w:rPr>
          <w:rFonts w:hint="eastAsia"/>
          <w:sz w:val="22"/>
          <w:szCs w:val="22"/>
        </w:rPr>
        <w:t>失譯</w:t>
      </w:r>
      <w:r>
        <w:rPr>
          <w:rFonts w:hint="eastAsia"/>
          <w:sz w:val="22"/>
          <w:szCs w:val="22"/>
        </w:rPr>
        <w:t>]</w:t>
      </w:r>
      <w:r w:rsidRPr="001752B7">
        <w:rPr>
          <w:rFonts w:hint="eastAsia"/>
          <w:sz w:val="22"/>
          <w:szCs w:val="22"/>
        </w:rPr>
        <w:t>《別譯雜阿含</w:t>
      </w:r>
      <w:r w:rsidRPr="00E1503A">
        <w:rPr>
          <w:rFonts w:hint="eastAsia"/>
          <w:sz w:val="22"/>
          <w:szCs w:val="22"/>
        </w:rPr>
        <w:t>．</w:t>
      </w:r>
      <w:r>
        <w:rPr>
          <w:rFonts w:hint="eastAsia"/>
          <w:sz w:val="22"/>
          <w:szCs w:val="22"/>
        </w:rPr>
        <w:t>155</w:t>
      </w:r>
      <w:r w:rsidRPr="001752B7">
        <w:rPr>
          <w:rFonts w:hint="eastAsia"/>
          <w:sz w:val="22"/>
          <w:szCs w:val="22"/>
        </w:rPr>
        <w:t>經》卷</w:t>
      </w:r>
      <w:r w:rsidRPr="001752B7">
        <w:rPr>
          <w:sz w:val="22"/>
          <w:szCs w:val="22"/>
        </w:rPr>
        <w:t>8</w:t>
      </w:r>
      <w:r w:rsidR="00FC5385">
        <w:rPr>
          <w:rFonts w:hint="eastAsia"/>
          <w:sz w:val="22"/>
          <w:szCs w:val="22"/>
        </w:rPr>
        <w:t>（</w:t>
      </w:r>
      <w:r w:rsidRPr="00E1503A">
        <w:rPr>
          <w:rFonts w:hint="eastAsia"/>
          <w:sz w:val="22"/>
          <w:szCs w:val="22"/>
        </w:rPr>
        <w:t>大正</w:t>
      </w:r>
      <w:r w:rsidRPr="00E1503A">
        <w:rPr>
          <w:rFonts w:hint="eastAsia"/>
          <w:sz w:val="22"/>
          <w:szCs w:val="22"/>
        </w:rPr>
        <w:t>2</w:t>
      </w:r>
      <w:r w:rsidRPr="00E1503A">
        <w:rPr>
          <w:rFonts w:hint="eastAsia"/>
          <w:sz w:val="22"/>
          <w:szCs w:val="22"/>
        </w:rPr>
        <w:t>，</w:t>
      </w:r>
      <w:r w:rsidRPr="001752B7">
        <w:rPr>
          <w:rFonts w:hint="eastAsia"/>
          <w:sz w:val="22"/>
          <w:szCs w:val="22"/>
        </w:rPr>
        <w:t>432b14-27</w:t>
      </w:r>
      <w:r w:rsidR="00FC5385">
        <w:rPr>
          <w:rFonts w:hint="eastAsia"/>
          <w:sz w:val="22"/>
          <w:szCs w:val="22"/>
        </w:rPr>
        <w:t>）</w:t>
      </w:r>
      <w:r w:rsidRPr="001752B7">
        <w:rPr>
          <w:rFonts w:hint="eastAsia"/>
          <w:sz w:val="22"/>
          <w:szCs w:val="22"/>
        </w:rPr>
        <w:t>：</w:t>
      </w:r>
    </w:p>
    <w:p w14:paraId="43C02B00" w14:textId="77777777" w:rsidR="0080682E" w:rsidRDefault="0080682E" w:rsidP="00ED3BA5">
      <w:pPr>
        <w:pStyle w:val="FootnoteText"/>
        <w:ind w:leftChars="310" w:left="744"/>
        <w:rPr>
          <w:rFonts w:ascii="標楷體" w:eastAsia="標楷體" w:hAnsi="標楷體"/>
          <w:sz w:val="22"/>
          <w:szCs w:val="22"/>
        </w:rPr>
      </w:pPr>
      <w:r w:rsidRPr="001752B7">
        <w:rPr>
          <w:rFonts w:ascii="標楷體" w:eastAsia="標楷體" w:hAnsi="標楷體" w:hint="eastAsia"/>
          <w:sz w:val="22"/>
          <w:szCs w:val="22"/>
        </w:rPr>
        <w:t>爾時，釋摩男往詣佛所，頂禮佛足，却坐一面，而白佛言：「世尊！此迦毘羅人民熾盛，安隱豐樂。我常在中，每自思惟：『若有狂象奔車、逸馬狂走之人來觸於我，我於爾時，或當忘失念佛之心，或復忘失念法僧心。』</w:t>
      </w:r>
    </w:p>
    <w:p w14:paraId="3E3E668F" w14:textId="77777777" w:rsidR="0080682E" w:rsidRPr="001752B7" w:rsidRDefault="0080682E" w:rsidP="00ED3BA5">
      <w:pPr>
        <w:pStyle w:val="FootnoteText"/>
        <w:ind w:leftChars="310" w:left="744"/>
        <w:rPr>
          <w:rFonts w:ascii="標楷體" w:eastAsia="標楷體" w:hAnsi="標楷體"/>
          <w:sz w:val="22"/>
          <w:szCs w:val="22"/>
        </w:rPr>
      </w:pPr>
      <w:r w:rsidRPr="001752B7">
        <w:rPr>
          <w:rFonts w:ascii="標楷體" w:eastAsia="標楷體" w:hAnsi="標楷體" w:hint="eastAsia"/>
          <w:sz w:val="22"/>
          <w:szCs w:val="22"/>
        </w:rPr>
        <w:t>復自念言：『若當忘失三寶心者，命終之時，當生何處？入何趣中？受何果報？』」</w:t>
      </w:r>
    </w:p>
    <w:p w14:paraId="7AF14154" w14:textId="77777777" w:rsidR="0080682E" w:rsidRDefault="0080682E" w:rsidP="00ED3BA5">
      <w:pPr>
        <w:pStyle w:val="FootnoteText"/>
        <w:ind w:leftChars="310" w:left="744"/>
        <w:rPr>
          <w:rFonts w:ascii="標楷體" w:eastAsia="標楷體" w:hAnsi="標楷體"/>
          <w:sz w:val="22"/>
          <w:szCs w:val="22"/>
        </w:rPr>
      </w:pPr>
      <w:r w:rsidRPr="001752B7">
        <w:rPr>
          <w:rFonts w:ascii="標楷體" w:eastAsia="標楷體" w:hAnsi="標楷體" w:hint="eastAsia"/>
          <w:sz w:val="22"/>
          <w:szCs w:val="22"/>
        </w:rPr>
        <w:t>佛告之曰：「汝當爾時，勿生怖畏，命終之後，生於善處，不墮惡趣，不受惡報。譬如大樹初生長時，恒常東靡，若有斫伐，當向何方，然後墜落？當知此樹必東向倒。汝亦如是，長夜修善，若墮惡趣，受惡報者，無有是處。」</w:t>
      </w:r>
    </w:p>
    <w:p w14:paraId="14643B5D" w14:textId="77777777" w:rsidR="0080682E" w:rsidRDefault="0080682E" w:rsidP="00ED3BA5">
      <w:pPr>
        <w:pStyle w:val="FootnoteText"/>
        <w:ind w:leftChars="310" w:left="744"/>
        <w:rPr>
          <w:sz w:val="22"/>
          <w:szCs w:val="22"/>
        </w:rPr>
      </w:pPr>
      <w:r w:rsidRPr="001752B7">
        <w:rPr>
          <w:rFonts w:ascii="標楷體" w:eastAsia="標楷體" w:hAnsi="標楷體" w:hint="eastAsia"/>
          <w:sz w:val="22"/>
          <w:szCs w:val="22"/>
        </w:rPr>
        <w:t>時釋摩男聞佛所說，頂禮佛足，還其所止。</w:t>
      </w:r>
    </w:p>
    <w:p w14:paraId="64461E66" w14:textId="77777777" w:rsidR="0080682E" w:rsidRPr="00E1503A" w:rsidRDefault="0080682E" w:rsidP="00ED3BA5">
      <w:pPr>
        <w:pStyle w:val="FootnoteText"/>
        <w:ind w:leftChars="80" w:left="742" w:hangingChars="250" w:hanging="550"/>
        <w:rPr>
          <w:sz w:val="22"/>
          <w:szCs w:val="22"/>
        </w:rPr>
      </w:pPr>
      <w:r w:rsidRPr="00E1503A">
        <w:rPr>
          <w:rFonts w:hint="eastAsia"/>
          <w:sz w:val="22"/>
          <w:szCs w:val="22"/>
        </w:rPr>
        <w:t>（</w:t>
      </w:r>
      <w:r w:rsidRPr="00E1503A">
        <w:rPr>
          <w:sz w:val="22"/>
          <w:szCs w:val="22"/>
        </w:rPr>
        <w:t>3</w:t>
      </w:r>
      <w:r w:rsidRPr="00E1503A">
        <w:rPr>
          <w:rFonts w:hint="eastAsia"/>
          <w:sz w:val="22"/>
          <w:szCs w:val="22"/>
        </w:rPr>
        <w:t>）</w:t>
      </w:r>
      <w:r>
        <w:rPr>
          <w:rFonts w:hint="eastAsia"/>
          <w:sz w:val="22"/>
          <w:szCs w:val="22"/>
        </w:rPr>
        <w:t>龍樹造，〔後</w:t>
      </w:r>
      <w:r w:rsidRPr="00E1503A">
        <w:rPr>
          <w:rFonts w:hint="eastAsia"/>
          <w:sz w:val="22"/>
          <w:szCs w:val="22"/>
        </w:rPr>
        <w:t>秦</w:t>
      </w:r>
      <w:r>
        <w:rPr>
          <w:rFonts w:hint="eastAsia"/>
          <w:sz w:val="22"/>
          <w:szCs w:val="22"/>
        </w:rPr>
        <w:t>〕</w:t>
      </w:r>
      <w:r w:rsidRPr="00E1503A">
        <w:rPr>
          <w:rFonts w:hint="eastAsia"/>
          <w:sz w:val="22"/>
          <w:szCs w:val="22"/>
        </w:rPr>
        <w:t>鳩摩羅什譯</w:t>
      </w:r>
      <w:r>
        <w:rPr>
          <w:rFonts w:hint="eastAsia"/>
          <w:sz w:val="22"/>
          <w:szCs w:val="22"/>
        </w:rPr>
        <w:t>，</w:t>
      </w:r>
      <w:r w:rsidRPr="00E1503A">
        <w:rPr>
          <w:rFonts w:hint="eastAsia"/>
          <w:sz w:val="22"/>
          <w:szCs w:val="22"/>
        </w:rPr>
        <w:t>《大智度論》卷</w:t>
      </w:r>
      <w:r w:rsidRPr="00E1503A">
        <w:rPr>
          <w:sz w:val="22"/>
          <w:szCs w:val="22"/>
        </w:rPr>
        <w:t>18</w:t>
      </w:r>
      <w:r w:rsidR="00FC5385">
        <w:rPr>
          <w:sz w:val="22"/>
          <w:szCs w:val="22"/>
        </w:rPr>
        <w:t>（</w:t>
      </w:r>
      <w:r w:rsidRPr="00E1503A">
        <w:rPr>
          <w:rFonts w:hint="eastAsia"/>
          <w:sz w:val="22"/>
          <w:szCs w:val="22"/>
        </w:rPr>
        <w:t>大正</w:t>
      </w:r>
      <w:r w:rsidRPr="00E1503A">
        <w:rPr>
          <w:sz w:val="22"/>
          <w:szCs w:val="22"/>
        </w:rPr>
        <w:t>25</w:t>
      </w:r>
      <w:r w:rsidRPr="00E1503A">
        <w:rPr>
          <w:rFonts w:hint="eastAsia"/>
          <w:sz w:val="22"/>
          <w:szCs w:val="22"/>
        </w:rPr>
        <w:t>，</w:t>
      </w:r>
      <w:r w:rsidRPr="00E1503A">
        <w:rPr>
          <w:sz w:val="22"/>
          <w:szCs w:val="22"/>
        </w:rPr>
        <w:t>193a20-27</w:t>
      </w:r>
      <w:r w:rsidR="00FC5385">
        <w:rPr>
          <w:sz w:val="22"/>
          <w:szCs w:val="22"/>
        </w:rPr>
        <w:t>）</w:t>
      </w:r>
      <w:r w:rsidRPr="00E1503A">
        <w:rPr>
          <w:rFonts w:hint="eastAsia"/>
          <w:sz w:val="22"/>
          <w:szCs w:val="22"/>
        </w:rPr>
        <w:t>：</w:t>
      </w:r>
    </w:p>
    <w:p w14:paraId="7109110F" w14:textId="77777777" w:rsidR="0080682E" w:rsidRPr="00E1503A" w:rsidRDefault="0080682E" w:rsidP="00ED3BA5">
      <w:pPr>
        <w:pStyle w:val="FootnoteText"/>
        <w:ind w:leftChars="310" w:left="744"/>
        <w:rPr>
          <w:rFonts w:ascii="標楷體" w:eastAsia="標楷體" w:hAnsi="標楷體"/>
          <w:sz w:val="22"/>
          <w:szCs w:val="22"/>
        </w:rPr>
      </w:pPr>
      <w:r w:rsidRPr="00E1503A">
        <w:rPr>
          <w:rFonts w:ascii="標楷體" w:eastAsia="標楷體" w:hAnsi="標楷體" w:hint="eastAsia"/>
          <w:sz w:val="22"/>
          <w:szCs w:val="22"/>
        </w:rPr>
        <w:t>如摩訶男釋王來至佛所，白佛言：「是迦毘羅人眾殷多，我或值奔車、逸馬、狂象、鬪人時，便失念佛心；是時自念：『我今若死當生何處？』」</w:t>
      </w:r>
    </w:p>
    <w:p w14:paraId="03E05CC5" w14:textId="77777777" w:rsidR="0080682E" w:rsidRDefault="0080682E" w:rsidP="00ED3BA5">
      <w:pPr>
        <w:pStyle w:val="FootnoteText"/>
        <w:ind w:leftChars="310" w:left="744"/>
        <w:rPr>
          <w:rFonts w:ascii="標楷體" w:eastAsia="標楷體" w:hAnsi="標楷體"/>
          <w:sz w:val="22"/>
          <w:szCs w:val="22"/>
        </w:rPr>
      </w:pPr>
      <w:r w:rsidRPr="00E1503A">
        <w:rPr>
          <w:rFonts w:ascii="標楷體" w:eastAsia="標楷體" w:hAnsi="標楷體" w:hint="eastAsia"/>
          <w:sz w:val="22"/>
          <w:szCs w:val="22"/>
        </w:rPr>
        <w:t>佛告摩訶男：「汝勿怖勿畏！汝是時不生惡趣，必至善處。譬如樹常東向曲，若有斫者，必當東倒；善人亦如是，若身壞死時，善心意識長夜以信、戒、聞、施、慧熏心故，必得利益，上生天上。」</w:t>
      </w:r>
    </w:p>
    <w:p w14:paraId="5153AFD5" w14:textId="77777777" w:rsidR="00C42AF2" w:rsidRPr="0080682E" w:rsidRDefault="00C42AF2" w:rsidP="00ED3BA5">
      <w:pPr>
        <w:pStyle w:val="FootnoteText"/>
        <w:ind w:leftChars="80" w:left="742" w:hangingChars="250" w:hanging="550"/>
        <w:rPr>
          <w:rFonts w:hint="eastAsia"/>
          <w:sz w:val="22"/>
          <w:szCs w:val="22"/>
        </w:rPr>
      </w:pPr>
      <w:r w:rsidRPr="00096B1D">
        <w:rPr>
          <w:sz w:val="22"/>
          <w:szCs w:val="22"/>
        </w:rPr>
        <w:t>（</w:t>
      </w:r>
      <w:r>
        <w:rPr>
          <w:rFonts w:hint="eastAsia"/>
          <w:sz w:val="22"/>
          <w:szCs w:val="22"/>
        </w:rPr>
        <w:t>4</w:t>
      </w:r>
      <w:r w:rsidRPr="00096B1D">
        <w:rPr>
          <w:sz w:val="22"/>
          <w:szCs w:val="22"/>
        </w:rPr>
        <w:t>）</w:t>
      </w:r>
      <w:r w:rsidRPr="00096B1D">
        <w:rPr>
          <w:rFonts w:hint="eastAsia"/>
          <w:sz w:val="22"/>
          <w:szCs w:val="22"/>
        </w:rPr>
        <w:t>印順</w:t>
      </w:r>
      <w:r w:rsidRPr="00ED3BA5">
        <w:rPr>
          <w:rFonts w:ascii="Times Ext Roman" w:hAnsi="Times Ext Roman" w:hint="eastAsia"/>
          <w:sz w:val="22"/>
          <w:szCs w:val="22"/>
        </w:rPr>
        <w:t>導師</w:t>
      </w:r>
      <w:r w:rsidRPr="00096B1D">
        <w:rPr>
          <w:rFonts w:hint="eastAsia"/>
          <w:sz w:val="22"/>
          <w:szCs w:val="22"/>
        </w:rPr>
        <w:t>，</w:t>
      </w:r>
      <w:r w:rsidRPr="00C42AF2">
        <w:rPr>
          <w:rFonts w:hint="eastAsia"/>
          <w:sz w:val="22"/>
          <w:szCs w:val="22"/>
        </w:rPr>
        <w:t>《成佛之道》（增注本），</w:t>
      </w:r>
      <w:r w:rsidRPr="00C42AF2">
        <w:rPr>
          <w:rFonts w:hint="eastAsia"/>
          <w:sz w:val="22"/>
          <w:szCs w:val="22"/>
        </w:rPr>
        <w:t>pp.76-77</w:t>
      </w:r>
      <w:r>
        <w:rPr>
          <w:rFonts w:hint="eastAsia"/>
          <w:sz w:val="22"/>
          <w:szCs w:val="22"/>
        </w:rPr>
        <w:t>。</w:t>
      </w:r>
    </w:p>
  </w:footnote>
  <w:footnote w:id="10">
    <w:p w14:paraId="128D560C" w14:textId="77777777" w:rsidR="000F05F2" w:rsidRDefault="000F05F2">
      <w:pPr>
        <w:pStyle w:val="FootnoteText"/>
        <w:rPr>
          <w:sz w:val="22"/>
          <w:szCs w:val="22"/>
        </w:rPr>
      </w:pPr>
      <w:r w:rsidRPr="000F05F2">
        <w:rPr>
          <w:rStyle w:val="FootnoteReference"/>
          <w:sz w:val="22"/>
          <w:szCs w:val="22"/>
        </w:rPr>
        <w:footnoteRef/>
      </w:r>
      <w:r w:rsidRPr="000F05F2">
        <w:rPr>
          <w:sz w:val="22"/>
          <w:szCs w:val="22"/>
        </w:rPr>
        <w:t xml:space="preserve"> </w:t>
      </w:r>
      <w:r>
        <w:rPr>
          <w:rFonts w:hint="eastAsia"/>
          <w:sz w:val="22"/>
          <w:szCs w:val="22"/>
        </w:rPr>
        <w:t>參見：</w:t>
      </w:r>
      <w:r w:rsidRPr="00096B1D">
        <w:rPr>
          <w:rFonts w:hint="eastAsia"/>
          <w:sz w:val="22"/>
          <w:szCs w:val="22"/>
        </w:rPr>
        <w:t>印順</w:t>
      </w:r>
      <w:r>
        <w:rPr>
          <w:rFonts w:hint="eastAsia"/>
          <w:sz w:val="22"/>
          <w:szCs w:val="22"/>
        </w:rPr>
        <w:t>導</w:t>
      </w:r>
      <w:r w:rsidRPr="00096B1D">
        <w:rPr>
          <w:rFonts w:hint="eastAsia"/>
          <w:sz w:val="22"/>
          <w:szCs w:val="22"/>
        </w:rPr>
        <w:t>師，</w:t>
      </w:r>
      <w:r w:rsidR="007277FB">
        <w:rPr>
          <w:rFonts w:hint="eastAsia"/>
          <w:sz w:val="22"/>
          <w:szCs w:val="22"/>
        </w:rPr>
        <w:t>《華雨集》第四冊</w:t>
      </w:r>
      <w:r>
        <w:rPr>
          <w:rFonts w:hint="eastAsia"/>
          <w:sz w:val="22"/>
          <w:szCs w:val="22"/>
        </w:rPr>
        <w:t>，〈中國佛教瑣談〉</w:t>
      </w:r>
      <w:r w:rsidRPr="000F05F2">
        <w:rPr>
          <w:rFonts w:hint="eastAsia"/>
          <w:sz w:val="22"/>
          <w:szCs w:val="22"/>
        </w:rPr>
        <w:t>，</w:t>
      </w:r>
      <w:r w:rsidRPr="000F05F2">
        <w:rPr>
          <w:rFonts w:hint="eastAsia"/>
          <w:sz w:val="22"/>
          <w:szCs w:val="22"/>
        </w:rPr>
        <w:t>pp.127-128</w:t>
      </w:r>
      <w:r>
        <w:rPr>
          <w:rFonts w:hint="eastAsia"/>
          <w:sz w:val="22"/>
          <w:szCs w:val="22"/>
        </w:rPr>
        <w:t>：</w:t>
      </w:r>
    </w:p>
    <w:p w14:paraId="532AD1C4" w14:textId="77777777" w:rsidR="000F05F2" w:rsidRPr="000F05F2" w:rsidRDefault="000F05F2" w:rsidP="000F05F2">
      <w:pPr>
        <w:pStyle w:val="FootnoteText"/>
        <w:ind w:leftChars="105" w:left="252"/>
        <w:rPr>
          <w:rFonts w:ascii="標楷體" w:eastAsia="標楷體" w:hAnsi="標楷體" w:hint="eastAsia"/>
          <w:sz w:val="22"/>
          <w:szCs w:val="22"/>
        </w:rPr>
      </w:pPr>
      <w:r w:rsidRPr="000F05F2">
        <w:rPr>
          <w:rFonts w:ascii="標楷體" w:eastAsia="標楷體" w:hAnsi="標楷體" w:hint="eastAsia"/>
          <w:sz w:val="22"/>
          <w:szCs w:val="22"/>
        </w:rPr>
        <w:t>我從前看過一篇故事（書名早已忘了）：甲與乙是好朋友，合資到外地去販賣，獲利相當豐碩。在歸途中，甲起了歹意。在住宿無主破屋的那天晚上，甲把乙殺了，破屋也放火燒了，自己帶著全部金銀，趕著上路返家。回家後，每晚夢見乙來索命，纏擾不休，於是到處求神拜佛，作功德超薦，但總是陰魂不散，時常出現，有時白天也聽到乙的聲音。半年下來，錢快用完了，甲的身體已困頓不堪，奄奄一息。一天上午，乙忽然走進來，甲嚇得昏了過去。原來那天晚上，附近的鄉人見破屋起火，趕來救火，也把被殺而沒有死的乙救了。乙以為是盜賊所傷，怕甲也遭了毒手，所以在身體療養復原後，來甲家報告不幸的消息。等甲醒來，才明白了事實。不過錢已用完了，甲弄得瘦骨支離，乙又沒有死，這件事就算了。在這一故事中，乙並沒有死，那害得甲身心不寧，半死不活，每晚來纏繞的乙的鬼魂，是那裡來的呢？這是甲的內心負疚，是甲自心所現的（屠宰者臨死，有見無數豬羊來索命的，也是如此）。墮胎而感到嬰靈纏擾不休，也就是這樣。胎兒早已在他處託生，那裡會來糾纏呢！</w:t>
      </w:r>
    </w:p>
  </w:footnote>
  <w:footnote w:id="11">
    <w:p w14:paraId="2CBE2A04" w14:textId="77777777" w:rsidR="002B3808" w:rsidRDefault="002B3808">
      <w:pPr>
        <w:pStyle w:val="FootnoteText"/>
        <w:rPr>
          <w:sz w:val="22"/>
          <w:szCs w:val="22"/>
        </w:rPr>
      </w:pPr>
      <w:r w:rsidRPr="002B3808">
        <w:rPr>
          <w:rStyle w:val="FootnoteReference"/>
          <w:sz w:val="22"/>
          <w:szCs w:val="22"/>
        </w:rPr>
        <w:footnoteRef/>
      </w:r>
      <w:r w:rsidRPr="002B3808">
        <w:rPr>
          <w:sz w:val="22"/>
          <w:szCs w:val="22"/>
        </w:rPr>
        <w:t xml:space="preserve"> </w:t>
      </w:r>
      <w:r>
        <w:rPr>
          <w:rFonts w:hint="eastAsia"/>
          <w:sz w:val="22"/>
          <w:szCs w:val="22"/>
        </w:rPr>
        <w:t>參見：</w:t>
      </w:r>
    </w:p>
    <w:p w14:paraId="165E9ED1" w14:textId="77777777" w:rsidR="002B3808" w:rsidRDefault="002B3808" w:rsidP="00BC58DD">
      <w:pPr>
        <w:pStyle w:val="FootnoteText"/>
        <w:ind w:leftChars="105" w:left="802" w:hangingChars="250" w:hanging="550"/>
        <w:rPr>
          <w:sz w:val="22"/>
          <w:szCs w:val="22"/>
        </w:rPr>
      </w:pPr>
      <w:r w:rsidRPr="009B088A">
        <w:rPr>
          <w:rFonts w:cs="Times Ext Roman"/>
          <w:color w:val="0D0D0D"/>
          <w:sz w:val="22"/>
          <w:szCs w:val="22"/>
        </w:rPr>
        <w:t>（</w:t>
      </w:r>
      <w:r>
        <w:rPr>
          <w:rFonts w:cs="Times Ext Roman" w:hint="eastAsia"/>
          <w:color w:val="0D0D0D"/>
          <w:sz w:val="22"/>
          <w:szCs w:val="22"/>
        </w:rPr>
        <w:t>1</w:t>
      </w:r>
      <w:r w:rsidRPr="009B088A">
        <w:rPr>
          <w:rFonts w:cs="Times Ext Roman"/>
          <w:color w:val="0D0D0D"/>
          <w:sz w:val="22"/>
          <w:szCs w:val="22"/>
        </w:rPr>
        <w:t>）</w:t>
      </w:r>
      <w:r>
        <w:rPr>
          <w:rFonts w:ascii="新細明體" w:hAnsi="新細明體" w:hint="eastAsia"/>
          <w:sz w:val="22"/>
          <w:szCs w:val="22"/>
        </w:rPr>
        <w:t>〔劉宋〕求那跋陀羅譯，《雜阿含．</w:t>
      </w:r>
      <w:r w:rsidRPr="00046D76">
        <w:rPr>
          <w:rFonts w:cs="Times Ext Roman"/>
          <w:sz w:val="22"/>
          <w:szCs w:val="22"/>
        </w:rPr>
        <w:t>5</w:t>
      </w:r>
      <w:r>
        <w:rPr>
          <w:rFonts w:cs="Times Ext Roman" w:hint="eastAsia"/>
          <w:sz w:val="22"/>
          <w:szCs w:val="22"/>
        </w:rPr>
        <w:t>5</w:t>
      </w:r>
      <w:r w:rsidRPr="00046D76">
        <w:rPr>
          <w:rFonts w:cs="Times Ext Roman"/>
          <w:sz w:val="22"/>
          <w:szCs w:val="22"/>
        </w:rPr>
        <w:t>0</w:t>
      </w:r>
      <w:r>
        <w:rPr>
          <w:rFonts w:ascii="新細明體" w:hAnsi="新細明體" w:hint="eastAsia"/>
          <w:sz w:val="22"/>
          <w:szCs w:val="22"/>
        </w:rPr>
        <w:t>經</w:t>
      </w:r>
      <w:r w:rsidRPr="00E371D1">
        <w:rPr>
          <w:rFonts w:ascii="新細明體" w:hAnsi="新細明體" w:hint="eastAsia"/>
          <w:sz w:val="22"/>
          <w:szCs w:val="22"/>
        </w:rPr>
        <w:t>》卷</w:t>
      </w:r>
      <w:r>
        <w:rPr>
          <w:rFonts w:hint="eastAsia"/>
          <w:sz w:val="22"/>
          <w:szCs w:val="22"/>
        </w:rPr>
        <w:t>20</w:t>
      </w:r>
      <w:r w:rsidR="00FC5385">
        <w:rPr>
          <w:rFonts w:hint="eastAsia"/>
          <w:sz w:val="22"/>
          <w:szCs w:val="22"/>
        </w:rPr>
        <w:t>（</w:t>
      </w:r>
      <w:r w:rsidR="00FC5385">
        <w:rPr>
          <w:rFonts w:ascii="新細明體" w:hAnsi="新細明體" w:hint="eastAsia"/>
          <w:sz w:val="22"/>
          <w:szCs w:val="22"/>
        </w:rPr>
        <w:t>大正</w:t>
      </w:r>
      <w:r w:rsidRPr="00422F97">
        <w:rPr>
          <w:rFonts w:cs="Times Ext Roman"/>
          <w:sz w:val="22"/>
          <w:szCs w:val="22"/>
        </w:rPr>
        <w:t>2</w:t>
      </w:r>
      <w:r w:rsidRPr="00E371D1">
        <w:rPr>
          <w:rFonts w:hint="eastAsia"/>
          <w:sz w:val="22"/>
          <w:szCs w:val="22"/>
        </w:rPr>
        <w:t>，</w:t>
      </w:r>
      <w:r w:rsidRPr="00CF484D">
        <w:rPr>
          <w:rFonts w:hint="eastAsia"/>
          <w:sz w:val="22"/>
          <w:szCs w:val="22"/>
        </w:rPr>
        <w:t>143b20-144a26</w:t>
      </w:r>
      <w:r w:rsidR="00FC5385">
        <w:rPr>
          <w:rFonts w:hint="eastAsia"/>
          <w:sz w:val="22"/>
          <w:szCs w:val="22"/>
        </w:rPr>
        <w:t>）</w:t>
      </w:r>
      <w:r w:rsidRPr="00CF484D">
        <w:rPr>
          <w:rFonts w:hint="eastAsia"/>
          <w:sz w:val="22"/>
          <w:szCs w:val="22"/>
        </w:rPr>
        <w:t>。</w:t>
      </w:r>
    </w:p>
    <w:p w14:paraId="46FF76B7" w14:textId="77777777" w:rsidR="002B3808" w:rsidRPr="00CF484D" w:rsidRDefault="002B3808" w:rsidP="00BC58DD">
      <w:pPr>
        <w:pStyle w:val="FootnoteText"/>
        <w:ind w:leftChars="105" w:left="802" w:hangingChars="250" w:hanging="550"/>
        <w:rPr>
          <w:sz w:val="22"/>
          <w:szCs w:val="22"/>
        </w:rPr>
      </w:pPr>
      <w:r w:rsidRPr="009B088A">
        <w:rPr>
          <w:rFonts w:cs="Times Ext Roman"/>
          <w:color w:val="0D0D0D"/>
          <w:sz w:val="22"/>
          <w:szCs w:val="22"/>
        </w:rPr>
        <w:t>（</w:t>
      </w:r>
      <w:r>
        <w:rPr>
          <w:rFonts w:cs="Times Ext Roman" w:hint="eastAsia"/>
          <w:color w:val="0D0D0D"/>
          <w:sz w:val="22"/>
          <w:szCs w:val="22"/>
        </w:rPr>
        <w:t>2</w:t>
      </w:r>
      <w:r w:rsidRPr="009B088A">
        <w:rPr>
          <w:rFonts w:cs="Times Ext Roman"/>
          <w:color w:val="0D0D0D"/>
          <w:sz w:val="22"/>
          <w:szCs w:val="22"/>
        </w:rPr>
        <w:t>）</w:t>
      </w:r>
      <w:r>
        <w:rPr>
          <w:rFonts w:ascii="新細明體" w:hAnsi="新細明體" w:hint="eastAsia"/>
          <w:sz w:val="22"/>
          <w:szCs w:val="22"/>
        </w:rPr>
        <w:t>〔劉宋〕求那跋陀羅譯，《雜阿含．</w:t>
      </w:r>
      <w:r w:rsidRPr="00046D76">
        <w:rPr>
          <w:rFonts w:cs="Times Ext Roman"/>
          <w:sz w:val="22"/>
          <w:szCs w:val="22"/>
        </w:rPr>
        <w:t>5</w:t>
      </w:r>
      <w:r>
        <w:rPr>
          <w:rFonts w:cs="Times Ext Roman" w:hint="eastAsia"/>
          <w:sz w:val="22"/>
          <w:szCs w:val="22"/>
        </w:rPr>
        <w:t>54</w:t>
      </w:r>
      <w:r>
        <w:rPr>
          <w:rFonts w:ascii="新細明體" w:hAnsi="新細明體" w:hint="eastAsia"/>
          <w:sz w:val="22"/>
          <w:szCs w:val="22"/>
        </w:rPr>
        <w:t>經</w:t>
      </w:r>
      <w:r w:rsidRPr="00E371D1">
        <w:rPr>
          <w:rFonts w:ascii="新細明體" w:hAnsi="新細明體" w:hint="eastAsia"/>
          <w:sz w:val="22"/>
          <w:szCs w:val="22"/>
        </w:rPr>
        <w:t>》卷</w:t>
      </w:r>
      <w:r>
        <w:rPr>
          <w:rFonts w:hint="eastAsia"/>
          <w:sz w:val="22"/>
          <w:szCs w:val="22"/>
        </w:rPr>
        <w:t>20</w:t>
      </w:r>
      <w:r w:rsidR="00FC5385">
        <w:rPr>
          <w:rFonts w:hint="eastAsia"/>
          <w:sz w:val="22"/>
          <w:szCs w:val="22"/>
        </w:rPr>
        <w:t>（</w:t>
      </w:r>
      <w:r w:rsidR="00FC5385">
        <w:rPr>
          <w:rFonts w:ascii="新細明體" w:hAnsi="新細明體" w:hint="eastAsia"/>
          <w:sz w:val="22"/>
          <w:szCs w:val="22"/>
        </w:rPr>
        <w:t>大正</w:t>
      </w:r>
      <w:r w:rsidRPr="00422F97">
        <w:rPr>
          <w:rFonts w:cs="Times Ext Roman"/>
          <w:sz w:val="22"/>
          <w:szCs w:val="22"/>
        </w:rPr>
        <w:t>2</w:t>
      </w:r>
      <w:r w:rsidRPr="00E371D1">
        <w:rPr>
          <w:rFonts w:hint="eastAsia"/>
          <w:sz w:val="22"/>
          <w:szCs w:val="22"/>
        </w:rPr>
        <w:t>，</w:t>
      </w:r>
      <w:r w:rsidRPr="00CF484D">
        <w:rPr>
          <w:rFonts w:hint="eastAsia"/>
          <w:sz w:val="22"/>
          <w:szCs w:val="22"/>
        </w:rPr>
        <w:t>145a26-c6</w:t>
      </w:r>
      <w:r w:rsidR="00FC5385">
        <w:rPr>
          <w:rFonts w:hint="eastAsia"/>
          <w:sz w:val="22"/>
          <w:szCs w:val="22"/>
        </w:rPr>
        <w:t>）</w:t>
      </w:r>
      <w:r w:rsidRPr="00CF484D">
        <w:rPr>
          <w:rFonts w:hint="eastAsia"/>
          <w:sz w:val="22"/>
          <w:szCs w:val="22"/>
        </w:rPr>
        <w:t>：</w:t>
      </w:r>
    </w:p>
    <w:p w14:paraId="517A2C90" w14:textId="77777777" w:rsidR="002B3808" w:rsidRDefault="002B3808" w:rsidP="00BC58DD">
      <w:pPr>
        <w:pStyle w:val="FootnoteText"/>
        <w:ind w:leftChars="335" w:left="804"/>
        <w:rPr>
          <w:sz w:val="22"/>
          <w:szCs w:val="22"/>
        </w:rPr>
      </w:pPr>
      <w:r w:rsidRPr="00CF484D">
        <w:rPr>
          <w:rFonts w:ascii="標楷體" w:eastAsia="標楷體" w:hAnsi="標楷體" w:hint="eastAsia"/>
          <w:sz w:val="22"/>
          <w:szCs w:val="22"/>
        </w:rPr>
        <w:t>尊者摩訶迦旃延聞訶梨聚落主長者身遭病苦，聞已，晨朝著衣持鉢，入訶梨聚落乞食</w:t>
      </w:r>
      <w:r>
        <w:rPr>
          <w:rFonts w:ascii="標楷體" w:eastAsia="標楷體" w:hAnsi="標楷體" w:hint="eastAsia"/>
          <w:sz w:val="22"/>
          <w:szCs w:val="22"/>
        </w:rPr>
        <w:t>……</w:t>
      </w:r>
      <w:r w:rsidRPr="00CF484D">
        <w:rPr>
          <w:rFonts w:ascii="標楷體" w:eastAsia="標楷體" w:hAnsi="標楷體" w:hint="eastAsia"/>
          <w:sz w:val="22"/>
          <w:szCs w:val="22"/>
        </w:rPr>
        <w:t>尊者摩訶迦旃延見長者欲起，即告之言：「長者莫起！幸有餘座，我自可坐於餘座。」語長者言：「云何？長者！病可忍不？身諸苦痛漸差愈不？得無增耶？」</w:t>
      </w:r>
      <w:r>
        <w:rPr>
          <w:rFonts w:hint="eastAsia"/>
          <w:sz w:val="22"/>
          <w:szCs w:val="22"/>
        </w:rPr>
        <w:t>……</w:t>
      </w:r>
    </w:p>
    <w:p w14:paraId="570C613C" w14:textId="77777777" w:rsidR="002B3808" w:rsidRDefault="002B3808" w:rsidP="00BC58DD">
      <w:pPr>
        <w:pStyle w:val="FootnoteText"/>
        <w:ind w:leftChars="335" w:left="804"/>
        <w:rPr>
          <w:rFonts w:ascii="標楷體" w:eastAsia="標楷體" w:hAnsi="標楷體"/>
          <w:sz w:val="22"/>
          <w:szCs w:val="22"/>
        </w:rPr>
      </w:pPr>
      <w:r w:rsidRPr="00CF484D">
        <w:rPr>
          <w:rFonts w:ascii="標楷體" w:eastAsia="標楷體" w:hAnsi="標楷體" w:hint="eastAsia"/>
          <w:sz w:val="22"/>
          <w:szCs w:val="22"/>
        </w:rPr>
        <w:t>尊者摩訶迦旃延語長者言：「是故，汝當修佛不壞淨、法不壞淨、僧不壞淨、聖戒成就，當如是學。」</w:t>
      </w:r>
      <w:r>
        <w:rPr>
          <w:rFonts w:ascii="標楷體" w:eastAsia="標楷體" w:hAnsi="標楷體" w:hint="eastAsia"/>
          <w:sz w:val="22"/>
          <w:szCs w:val="22"/>
        </w:rPr>
        <w:t>……</w:t>
      </w:r>
    </w:p>
    <w:p w14:paraId="10FB1B3C" w14:textId="77777777" w:rsidR="002B3808" w:rsidRPr="00CF484D" w:rsidRDefault="002B3808" w:rsidP="00BC58DD">
      <w:pPr>
        <w:pStyle w:val="FootnoteText"/>
        <w:ind w:leftChars="335" w:left="804"/>
        <w:rPr>
          <w:rFonts w:ascii="標楷體" w:eastAsia="標楷體" w:hAnsi="標楷體"/>
          <w:sz w:val="22"/>
          <w:szCs w:val="22"/>
        </w:rPr>
      </w:pPr>
      <w:r w:rsidRPr="00CF484D">
        <w:rPr>
          <w:rFonts w:ascii="標楷體" w:eastAsia="標楷體" w:hAnsi="標楷體" w:hint="eastAsia"/>
          <w:sz w:val="22"/>
          <w:szCs w:val="22"/>
        </w:rPr>
        <w:t>尊者摩訶迦旃延語長者言：「汝當依此四不壞淨修習六念。長者！當念佛功德……」……</w:t>
      </w:r>
    </w:p>
    <w:p w14:paraId="0C507782" w14:textId="77777777" w:rsidR="002B3808" w:rsidRPr="00CF484D" w:rsidRDefault="002B3808" w:rsidP="00BC58DD">
      <w:pPr>
        <w:pStyle w:val="FootnoteText"/>
        <w:ind w:leftChars="335" w:left="804"/>
        <w:rPr>
          <w:rFonts w:ascii="標楷體" w:eastAsia="標楷體" w:hAnsi="標楷體" w:hint="eastAsia"/>
          <w:sz w:val="22"/>
          <w:szCs w:val="22"/>
        </w:rPr>
      </w:pPr>
      <w:r w:rsidRPr="00CF484D">
        <w:rPr>
          <w:rFonts w:ascii="標楷體" w:eastAsia="標楷體" w:hAnsi="標楷體" w:hint="eastAsia"/>
          <w:sz w:val="22"/>
          <w:szCs w:val="22"/>
        </w:rPr>
        <w:t>長者白尊者摩訶迦旃延：「世尊說依四不壞淨，增六念處，我悉成就，我當修習念佛功德，念法、念僧、念戒、念施、念天。」</w:t>
      </w:r>
    </w:p>
    <w:p w14:paraId="06057E3D" w14:textId="77777777" w:rsidR="002B3808" w:rsidRDefault="002B3808" w:rsidP="00BC58DD">
      <w:pPr>
        <w:pStyle w:val="FootnoteText"/>
        <w:ind w:leftChars="335" w:left="804"/>
        <w:rPr>
          <w:sz w:val="22"/>
          <w:szCs w:val="22"/>
        </w:rPr>
      </w:pPr>
      <w:r w:rsidRPr="00CF484D">
        <w:rPr>
          <w:rFonts w:ascii="標楷體" w:eastAsia="標楷體" w:hAnsi="標楷體" w:hint="eastAsia"/>
          <w:sz w:val="22"/>
          <w:szCs w:val="22"/>
        </w:rPr>
        <w:t>尊者摩訶迦旃延語長者言：「善哉！長者！能自記說，得阿那含。」</w:t>
      </w:r>
      <w:r>
        <w:rPr>
          <w:rFonts w:ascii="標楷體" w:eastAsia="標楷體" w:hAnsi="標楷體" w:hint="eastAsia"/>
          <w:sz w:val="22"/>
          <w:szCs w:val="22"/>
        </w:rPr>
        <w:t>……</w:t>
      </w:r>
    </w:p>
    <w:p w14:paraId="1BC88CA1" w14:textId="77777777" w:rsidR="002B3808" w:rsidRDefault="002B3808" w:rsidP="00BC58DD">
      <w:pPr>
        <w:pStyle w:val="FootnoteText"/>
        <w:ind w:leftChars="105" w:left="802" w:hangingChars="250" w:hanging="550"/>
        <w:rPr>
          <w:sz w:val="22"/>
          <w:szCs w:val="22"/>
        </w:rPr>
      </w:pPr>
      <w:bookmarkStart w:id="10" w:name="_Hlk157273515"/>
      <w:r>
        <w:rPr>
          <w:rFonts w:hint="eastAsia"/>
          <w:sz w:val="22"/>
          <w:szCs w:val="22"/>
        </w:rPr>
        <w:t>（</w:t>
      </w:r>
      <w:r>
        <w:rPr>
          <w:rFonts w:hint="eastAsia"/>
          <w:sz w:val="22"/>
          <w:szCs w:val="22"/>
        </w:rPr>
        <w:t>3</w:t>
      </w:r>
      <w:r>
        <w:rPr>
          <w:rFonts w:hint="eastAsia"/>
          <w:sz w:val="22"/>
          <w:szCs w:val="22"/>
        </w:rPr>
        <w:t>）印順導師，</w:t>
      </w:r>
      <w:r w:rsidRPr="00225E12">
        <w:rPr>
          <w:sz w:val="22"/>
          <w:szCs w:val="22"/>
        </w:rPr>
        <w:t>《佛法概論》</w:t>
      </w:r>
      <w:r>
        <w:rPr>
          <w:rFonts w:hint="eastAsia"/>
          <w:sz w:val="22"/>
          <w:szCs w:val="22"/>
        </w:rPr>
        <w:t>，〈在家眾的德行〉</w:t>
      </w:r>
      <w:r w:rsidRPr="00225E12">
        <w:rPr>
          <w:sz w:val="22"/>
          <w:szCs w:val="22"/>
        </w:rPr>
        <w:t>，</w:t>
      </w:r>
      <w:r w:rsidRPr="00225E12">
        <w:rPr>
          <w:sz w:val="22"/>
          <w:szCs w:val="22"/>
        </w:rPr>
        <w:t>pp.212-213</w:t>
      </w:r>
      <w:r>
        <w:rPr>
          <w:rFonts w:hint="eastAsia"/>
          <w:sz w:val="22"/>
          <w:szCs w:val="22"/>
        </w:rPr>
        <w:t>：</w:t>
      </w:r>
    </w:p>
    <w:p w14:paraId="77C7C53E" w14:textId="77777777" w:rsidR="002B3808" w:rsidRDefault="002B3808" w:rsidP="00BC58DD">
      <w:pPr>
        <w:pStyle w:val="FootnoteText"/>
        <w:ind w:leftChars="335" w:left="804"/>
        <w:rPr>
          <w:rFonts w:ascii="標楷體" w:eastAsia="標楷體" w:hAnsi="標楷體"/>
          <w:sz w:val="22"/>
          <w:szCs w:val="22"/>
        </w:rPr>
      </w:pPr>
      <w:r w:rsidRPr="00225E12">
        <w:rPr>
          <w:rFonts w:ascii="標楷體" w:eastAsia="標楷體" w:hAnsi="標楷體" w:hint="eastAsia"/>
          <w:sz w:val="22"/>
          <w:szCs w:val="22"/>
        </w:rPr>
        <w:t>在家的信眾，於五法而外，對心情怯弱的，每修三念：念佛，念法，念僧。或修四念，即念三寶與戒。或再加念施；或更加念天，共為六念，這都見於《雜阿含經》。</w:t>
      </w:r>
    </w:p>
    <w:p w14:paraId="45E6C3AC" w14:textId="77777777" w:rsidR="002B3808" w:rsidRDefault="002B3808" w:rsidP="00BC58DD">
      <w:pPr>
        <w:pStyle w:val="FootnoteText"/>
        <w:ind w:leftChars="335" w:left="804"/>
        <w:rPr>
          <w:rFonts w:ascii="標楷體" w:eastAsia="標楷體" w:hAnsi="標楷體" w:cs="標楷體"/>
          <w:sz w:val="22"/>
          <w:szCs w:val="22"/>
        </w:rPr>
      </w:pPr>
      <w:r w:rsidRPr="00225E12">
        <w:rPr>
          <w:rFonts w:ascii="標楷體" w:eastAsia="標楷體" w:hAnsi="標楷體" w:hint="eastAsia"/>
          <w:sz w:val="22"/>
          <w:szCs w:val="22"/>
        </w:rPr>
        <w:t>這主要是為在家信眾說的，如</w:t>
      </w:r>
      <w:r w:rsidRPr="00225E12">
        <w:rPr>
          <w:rFonts w:ascii="標楷體" w:eastAsia="標楷體" w:hAnsi="標楷體" w:hint="eastAsia"/>
          <w:b/>
          <w:bCs/>
          <w:sz w:val="22"/>
          <w:szCs w:val="22"/>
        </w:rPr>
        <w:t>摩訶男長者</w:t>
      </w:r>
      <w:r w:rsidRPr="00225E12">
        <w:rPr>
          <w:rFonts w:ascii="標楷體" w:eastAsia="標楷體" w:hAnsi="標楷體" w:hint="eastAsia"/>
          <w:sz w:val="22"/>
          <w:szCs w:val="22"/>
        </w:rPr>
        <w:t>聽說佛與僧眾要到別處去，心中非常難過（《雜含》卷三三</w:t>
      </w:r>
      <w:r>
        <w:rPr>
          <w:rFonts w:ascii="標楷體" w:eastAsia="標楷體" w:hAnsi="標楷體" w:hint="eastAsia"/>
          <w:sz w:val="22"/>
          <w:szCs w:val="22"/>
        </w:rPr>
        <w:t>．</w:t>
      </w:r>
      <w:r w:rsidRPr="00225E12">
        <w:rPr>
          <w:rFonts w:ascii="標楷體" w:eastAsia="標楷體" w:hAnsi="標楷體" w:hint="eastAsia"/>
          <w:sz w:val="22"/>
          <w:szCs w:val="22"/>
        </w:rPr>
        <w:t>九三二、九三三經）；還有</w:t>
      </w:r>
      <w:r w:rsidRPr="00225E12">
        <w:rPr>
          <w:rFonts w:ascii="標楷體" w:eastAsia="標楷體" w:hAnsi="標楷體" w:hint="eastAsia"/>
          <w:b/>
          <w:bCs/>
          <w:sz w:val="22"/>
          <w:szCs w:val="22"/>
        </w:rPr>
        <w:t>難提長者</w:t>
      </w:r>
      <w:r w:rsidRPr="00225E12">
        <w:rPr>
          <w:rFonts w:ascii="標楷體" w:eastAsia="標楷體" w:hAnsi="標楷體" w:hint="eastAsia"/>
          <w:sz w:val="22"/>
          <w:szCs w:val="22"/>
        </w:rPr>
        <w:t>（《雜含》卷三</w:t>
      </w:r>
      <w:r>
        <w:rPr>
          <w:rFonts w:ascii="新細明體" w:hAnsi="新細明體" w:cs="新細明體" w:hint="eastAsia"/>
          <w:sz w:val="22"/>
          <w:szCs w:val="22"/>
        </w:rPr>
        <w:t>○</w:t>
      </w:r>
      <w:r>
        <w:rPr>
          <w:rFonts w:ascii="標楷體" w:eastAsia="標楷體" w:hAnsi="標楷體" w:hint="eastAsia"/>
          <w:sz w:val="22"/>
          <w:szCs w:val="22"/>
        </w:rPr>
        <w:t>．</w:t>
      </w:r>
      <w:r w:rsidRPr="00225E12">
        <w:rPr>
          <w:rFonts w:ascii="標楷體" w:eastAsia="標楷體" w:hAnsi="標楷體" w:cs="標楷體" w:hint="eastAsia"/>
          <w:sz w:val="22"/>
          <w:szCs w:val="22"/>
        </w:rPr>
        <w:t>八五七、八五八經），</w:t>
      </w:r>
      <w:r w:rsidRPr="00225E12">
        <w:rPr>
          <w:rFonts w:ascii="標楷體" w:eastAsia="標楷體" w:hAnsi="標楷體" w:cs="標楷體" w:hint="eastAsia"/>
          <w:b/>
          <w:bCs/>
          <w:sz w:val="22"/>
          <w:szCs w:val="22"/>
        </w:rPr>
        <w:t>梨師達多弟兄</w:t>
      </w:r>
      <w:r w:rsidRPr="00225E12">
        <w:rPr>
          <w:rFonts w:ascii="標楷體" w:eastAsia="標楷體" w:hAnsi="標楷體" w:cs="標楷體" w:hint="eastAsia"/>
          <w:sz w:val="22"/>
          <w:szCs w:val="22"/>
        </w:rPr>
        <w:t>（《雜含》卷三</w:t>
      </w:r>
      <w:r>
        <w:rPr>
          <w:rFonts w:ascii="新細明體" w:hAnsi="新細明體" w:cs="新細明體" w:hint="eastAsia"/>
          <w:sz w:val="22"/>
          <w:szCs w:val="22"/>
        </w:rPr>
        <w:t>○</w:t>
      </w:r>
      <w:r>
        <w:rPr>
          <w:rFonts w:ascii="標楷體" w:eastAsia="標楷體" w:hAnsi="標楷體" w:hint="eastAsia"/>
          <w:sz w:val="22"/>
          <w:szCs w:val="22"/>
        </w:rPr>
        <w:t>．</w:t>
      </w:r>
      <w:r w:rsidRPr="00225E12">
        <w:rPr>
          <w:rFonts w:ascii="標楷體" w:eastAsia="標楷體" w:hAnsi="標楷體" w:cs="標楷體" w:hint="eastAsia"/>
          <w:sz w:val="22"/>
          <w:szCs w:val="22"/>
        </w:rPr>
        <w:t>八五九、八六</w:t>
      </w:r>
      <w:r>
        <w:rPr>
          <w:rFonts w:ascii="新細明體" w:hAnsi="新細明體" w:cs="新細明體" w:hint="eastAsia"/>
          <w:sz w:val="22"/>
          <w:szCs w:val="22"/>
        </w:rPr>
        <w:t>○</w:t>
      </w:r>
      <w:r w:rsidRPr="00225E12">
        <w:rPr>
          <w:rFonts w:ascii="標楷體" w:eastAsia="標楷體" w:hAnsi="標楷體" w:cs="標楷體" w:hint="eastAsia"/>
          <w:sz w:val="22"/>
          <w:szCs w:val="22"/>
        </w:rPr>
        <w:t>經）也如此。</w:t>
      </w:r>
    </w:p>
    <w:p w14:paraId="40ED89E8" w14:textId="77777777" w:rsidR="002B3808" w:rsidRDefault="002B3808" w:rsidP="00BC58DD">
      <w:pPr>
        <w:pStyle w:val="FootnoteText"/>
        <w:ind w:leftChars="335" w:left="804"/>
        <w:rPr>
          <w:rFonts w:ascii="標楷體" w:eastAsia="標楷體" w:hAnsi="標楷體" w:cs="標楷體"/>
          <w:sz w:val="22"/>
          <w:szCs w:val="22"/>
        </w:rPr>
      </w:pPr>
      <w:r w:rsidRPr="00225E12">
        <w:rPr>
          <w:rFonts w:ascii="標楷體" w:eastAsia="標楷體" w:hAnsi="標楷體" w:cs="標楷體" w:hint="eastAsia"/>
          <w:b/>
          <w:bCs/>
          <w:sz w:val="22"/>
          <w:szCs w:val="22"/>
        </w:rPr>
        <w:t>訶梨聚落主</w:t>
      </w:r>
      <w:r w:rsidRPr="00225E12">
        <w:rPr>
          <w:rFonts w:ascii="標楷體" w:eastAsia="標楷體" w:hAnsi="標楷體" w:cs="標楷體" w:hint="eastAsia"/>
          <w:sz w:val="22"/>
          <w:szCs w:val="22"/>
        </w:rPr>
        <w:t>身遭重病（《雜含》卷二</w:t>
      </w:r>
      <w:r>
        <w:rPr>
          <w:rFonts w:ascii="新細明體" w:hAnsi="新細明體" w:cs="新細明體" w:hint="eastAsia"/>
          <w:sz w:val="22"/>
          <w:szCs w:val="22"/>
        </w:rPr>
        <w:t>○</w:t>
      </w:r>
      <w:r>
        <w:rPr>
          <w:rFonts w:ascii="標楷體" w:eastAsia="標楷體" w:hAnsi="標楷體" w:hint="eastAsia"/>
          <w:sz w:val="22"/>
          <w:szCs w:val="22"/>
        </w:rPr>
        <w:t>．</w:t>
      </w:r>
      <w:r w:rsidRPr="00225E12">
        <w:rPr>
          <w:rFonts w:ascii="標楷體" w:eastAsia="標楷體" w:hAnsi="標楷體" w:cs="標楷體" w:hint="eastAsia"/>
          <w:sz w:val="22"/>
          <w:szCs w:val="22"/>
        </w:rPr>
        <w:t>五五四經）；</w:t>
      </w:r>
      <w:r w:rsidRPr="00225E12">
        <w:rPr>
          <w:rFonts w:ascii="標楷體" w:eastAsia="標楷體" w:hAnsi="標楷體" w:cs="標楷體" w:hint="eastAsia"/>
          <w:b/>
          <w:bCs/>
          <w:sz w:val="22"/>
          <w:szCs w:val="22"/>
        </w:rPr>
        <w:t>須達多長者</w:t>
      </w:r>
      <w:r w:rsidRPr="00225E12">
        <w:rPr>
          <w:rFonts w:ascii="標楷體" w:eastAsia="標楷體" w:hAnsi="標楷體" w:cs="標楷體" w:hint="eastAsia"/>
          <w:sz w:val="22"/>
          <w:szCs w:val="22"/>
        </w:rPr>
        <w:t>（《雜含》卷三七</w:t>
      </w:r>
      <w:r>
        <w:rPr>
          <w:rFonts w:ascii="標楷體" w:eastAsia="標楷體" w:hAnsi="標楷體" w:hint="eastAsia"/>
          <w:sz w:val="22"/>
          <w:szCs w:val="22"/>
        </w:rPr>
        <w:t>．</w:t>
      </w:r>
      <w:r w:rsidRPr="00225E12">
        <w:rPr>
          <w:rFonts w:ascii="標楷體" w:eastAsia="標楷體" w:hAnsi="標楷體" w:cs="標楷體" w:hint="eastAsia"/>
          <w:sz w:val="22"/>
          <w:szCs w:val="22"/>
        </w:rPr>
        <w:t>一</w:t>
      </w:r>
      <w:r>
        <w:rPr>
          <w:rFonts w:ascii="新細明體" w:hAnsi="新細明體" w:cs="新細明體" w:hint="eastAsia"/>
          <w:sz w:val="22"/>
          <w:szCs w:val="22"/>
        </w:rPr>
        <w:t>○</w:t>
      </w:r>
      <w:r w:rsidRPr="00225E12">
        <w:rPr>
          <w:rFonts w:ascii="標楷體" w:eastAsia="標楷體" w:hAnsi="標楷體" w:cs="標楷體" w:hint="eastAsia"/>
          <w:sz w:val="22"/>
          <w:szCs w:val="22"/>
        </w:rPr>
        <w:t>三</w:t>
      </w:r>
      <w:r>
        <w:rPr>
          <w:rFonts w:ascii="新細明體" w:hAnsi="新細明體" w:cs="新細明體" w:hint="eastAsia"/>
          <w:sz w:val="22"/>
          <w:szCs w:val="22"/>
        </w:rPr>
        <w:t>○</w:t>
      </w:r>
      <w:r w:rsidRPr="00225E12">
        <w:rPr>
          <w:rFonts w:ascii="標楷體" w:eastAsia="標楷體" w:hAnsi="標楷體" w:cs="標楷體" w:hint="eastAsia"/>
          <w:sz w:val="22"/>
          <w:szCs w:val="22"/>
        </w:rPr>
        <w:t>經等），</w:t>
      </w:r>
      <w:r w:rsidRPr="00225E12">
        <w:rPr>
          <w:rFonts w:ascii="標楷體" w:eastAsia="標楷體" w:hAnsi="標楷體" w:cs="標楷體" w:hint="eastAsia"/>
          <w:b/>
          <w:bCs/>
          <w:sz w:val="22"/>
          <w:szCs w:val="22"/>
        </w:rPr>
        <w:t>八城長者</w:t>
      </w:r>
      <w:r w:rsidRPr="00225E12">
        <w:rPr>
          <w:rFonts w:ascii="標楷體" w:eastAsia="標楷體" w:hAnsi="標楷體" w:cs="標楷體" w:hint="eastAsia"/>
          <w:sz w:val="22"/>
          <w:szCs w:val="22"/>
        </w:rPr>
        <w:t>（《雜含》卷二</w:t>
      </w:r>
      <w:r>
        <w:rPr>
          <w:rFonts w:ascii="新細明體" w:hAnsi="新細明體" w:cs="新細明體" w:hint="eastAsia"/>
          <w:sz w:val="22"/>
          <w:szCs w:val="22"/>
        </w:rPr>
        <w:t>○</w:t>
      </w:r>
      <w:r>
        <w:rPr>
          <w:rFonts w:ascii="標楷體" w:eastAsia="標楷體" w:hAnsi="標楷體" w:hint="eastAsia"/>
          <w:sz w:val="22"/>
          <w:szCs w:val="22"/>
        </w:rPr>
        <w:t>．</w:t>
      </w:r>
      <w:r w:rsidRPr="00225E12">
        <w:rPr>
          <w:rFonts w:ascii="標楷體" w:eastAsia="標楷體" w:hAnsi="標楷體" w:cs="標楷體" w:hint="eastAsia"/>
          <w:sz w:val="22"/>
          <w:szCs w:val="22"/>
        </w:rPr>
        <w:t>五五五經），</w:t>
      </w:r>
      <w:r w:rsidRPr="00225E12">
        <w:rPr>
          <w:rFonts w:ascii="標楷體" w:eastAsia="標楷體" w:hAnsi="標楷體" w:cs="標楷體" w:hint="eastAsia"/>
          <w:b/>
          <w:bCs/>
          <w:sz w:val="22"/>
          <w:szCs w:val="22"/>
        </w:rPr>
        <w:t>達磨提離長者</w:t>
      </w:r>
      <w:r w:rsidRPr="00225E12">
        <w:rPr>
          <w:rFonts w:ascii="標楷體" w:eastAsia="標楷體" w:hAnsi="標楷體" w:cs="標楷體" w:hint="eastAsia"/>
          <w:sz w:val="22"/>
          <w:szCs w:val="22"/>
        </w:rPr>
        <w:t>（《雜含》卷三七</w:t>
      </w:r>
      <w:r>
        <w:rPr>
          <w:rFonts w:ascii="標楷體" w:eastAsia="標楷體" w:hAnsi="標楷體" w:hint="eastAsia"/>
          <w:sz w:val="22"/>
          <w:szCs w:val="22"/>
        </w:rPr>
        <w:t>．</w:t>
      </w:r>
      <w:r w:rsidRPr="00225E12">
        <w:rPr>
          <w:rFonts w:ascii="標楷體" w:eastAsia="標楷體" w:hAnsi="標楷體" w:cs="標楷體" w:hint="eastAsia"/>
          <w:sz w:val="22"/>
          <w:szCs w:val="22"/>
        </w:rPr>
        <w:t>一</w:t>
      </w:r>
      <w:r>
        <w:rPr>
          <w:rFonts w:ascii="新細明體" w:hAnsi="新細明體" w:cs="新細明體" w:hint="eastAsia"/>
          <w:sz w:val="22"/>
          <w:szCs w:val="22"/>
        </w:rPr>
        <w:t>○</w:t>
      </w:r>
      <w:r w:rsidRPr="00225E12">
        <w:rPr>
          <w:rFonts w:ascii="標楷體" w:eastAsia="標楷體" w:hAnsi="標楷體" w:cs="標楷體" w:hint="eastAsia"/>
          <w:sz w:val="22"/>
          <w:szCs w:val="22"/>
        </w:rPr>
        <w:t>三三經）也身患病苦。</w:t>
      </w:r>
    </w:p>
    <w:p w14:paraId="73D05CC0" w14:textId="77777777" w:rsidR="002B3808" w:rsidRDefault="002B3808" w:rsidP="00BC58DD">
      <w:pPr>
        <w:pStyle w:val="FootnoteText"/>
        <w:ind w:leftChars="335" w:left="804"/>
        <w:rPr>
          <w:rFonts w:ascii="標楷體" w:eastAsia="標楷體" w:hAnsi="標楷體" w:cs="標楷體"/>
          <w:sz w:val="22"/>
          <w:szCs w:val="22"/>
        </w:rPr>
      </w:pPr>
      <w:r w:rsidRPr="00225E12">
        <w:rPr>
          <w:rFonts w:ascii="標楷體" w:eastAsia="標楷體" w:hAnsi="標楷體" w:cs="標楷體" w:hint="eastAsia"/>
          <w:sz w:val="22"/>
          <w:szCs w:val="22"/>
        </w:rPr>
        <w:t>賈客們有旅行曠野的恐怖（《雜含》卷三五</w:t>
      </w:r>
      <w:r>
        <w:rPr>
          <w:rFonts w:ascii="標楷體" w:eastAsia="標楷體" w:hAnsi="標楷體" w:hint="eastAsia"/>
          <w:sz w:val="22"/>
          <w:szCs w:val="22"/>
        </w:rPr>
        <w:t>．</w:t>
      </w:r>
      <w:r w:rsidRPr="00225E12">
        <w:rPr>
          <w:rFonts w:ascii="標楷體" w:eastAsia="標楷體" w:hAnsi="標楷體" w:cs="標楷體" w:hint="eastAsia"/>
          <w:sz w:val="22"/>
          <w:szCs w:val="22"/>
        </w:rPr>
        <w:t>九八</w:t>
      </w:r>
      <w:r>
        <w:rPr>
          <w:rFonts w:ascii="新細明體" w:hAnsi="新細明體" w:cs="新細明體" w:hint="eastAsia"/>
          <w:sz w:val="22"/>
          <w:szCs w:val="22"/>
        </w:rPr>
        <w:t>○</w:t>
      </w:r>
      <w:r w:rsidRPr="00225E12">
        <w:rPr>
          <w:rFonts w:ascii="標楷體" w:eastAsia="標楷體" w:hAnsi="標楷體" w:cs="標楷體" w:hint="eastAsia"/>
          <w:sz w:val="22"/>
          <w:szCs w:val="22"/>
        </w:rPr>
        <w:t>經）；比丘們有空閒獨宿的恐怖（《雜含》卷三五</w:t>
      </w:r>
      <w:r>
        <w:rPr>
          <w:rFonts w:ascii="標楷體" w:eastAsia="標楷體" w:hAnsi="標楷體" w:hint="eastAsia"/>
          <w:sz w:val="22"/>
          <w:szCs w:val="22"/>
        </w:rPr>
        <w:t>．</w:t>
      </w:r>
      <w:r w:rsidRPr="00225E12">
        <w:rPr>
          <w:rFonts w:ascii="標楷體" w:eastAsia="標楷體" w:hAnsi="標楷體" w:cs="標楷體" w:hint="eastAsia"/>
          <w:sz w:val="22"/>
          <w:szCs w:val="22"/>
        </w:rPr>
        <w:t>九八一經）。</w:t>
      </w:r>
    </w:p>
    <w:p w14:paraId="1B8318EE" w14:textId="77777777" w:rsidR="002B3808" w:rsidRDefault="002B3808" w:rsidP="00BC58DD">
      <w:pPr>
        <w:pStyle w:val="FootnoteText"/>
        <w:ind w:leftChars="335" w:left="804"/>
        <w:rPr>
          <w:rFonts w:ascii="標楷體" w:eastAsia="標楷體" w:hAnsi="標楷體"/>
          <w:sz w:val="22"/>
          <w:szCs w:val="22"/>
        </w:rPr>
      </w:pPr>
      <w:r w:rsidRPr="00225E12">
        <w:rPr>
          <w:rFonts w:ascii="標楷體" w:eastAsia="標楷體" w:hAnsi="標楷體" w:cs="標楷體" w:hint="eastAsia"/>
          <w:sz w:val="22"/>
          <w:szCs w:val="22"/>
        </w:rPr>
        <w:t>這因為信眾的理智薄弱，不能以智制情，為生死別離，荒涼淒寂的陰影所惱亂，所以教他們念</w:t>
      </w:r>
      <w:r>
        <w:rPr>
          <w:rFonts w:ascii="標楷體" w:eastAsia="標楷體" w:hAnsi="標楷體" w:cs="標楷體" w:hint="eastAsia"/>
          <w:sz w:val="22"/>
          <w:szCs w:val="22"/>
        </w:rPr>
        <w:t>――</w:t>
      </w:r>
      <w:r w:rsidRPr="00225E12">
        <w:rPr>
          <w:rFonts w:ascii="標楷體" w:eastAsia="標楷體" w:hAnsi="標楷體" w:cs="標楷體" w:hint="eastAsia"/>
          <w:sz w:val="22"/>
          <w:szCs w:val="22"/>
        </w:rPr>
        <w:t>觀想三寶的功德，念自己持戒與布施的功德，念必會生天而得到安慰。</w:t>
      </w:r>
      <w:r w:rsidRPr="00225E12">
        <w:rPr>
          <w:rFonts w:ascii="標楷體" w:eastAsia="標楷體" w:hAnsi="標楷體" w:hint="eastAsia"/>
          <w:sz w:val="22"/>
          <w:szCs w:val="22"/>
        </w:rPr>
        <w:t>……</w:t>
      </w:r>
    </w:p>
    <w:p w14:paraId="0F601A96" w14:textId="77777777" w:rsidR="002B3808" w:rsidRDefault="002B3808" w:rsidP="00BC58DD">
      <w:pPr>
        <w:pStyle w:val="FootnoteText"/>
        <w:ind w:leftChars="105" w:left="802" w:hangingChars="250" w:hanging="550"/>
        <w:rPr>
          <w:sz w:val="22"/>
          <w:szCs w:val="22"/>
        </w:rPr>
      </w:pPr>
      <w:r>
        <w:rPr>
          <w:rFonts w:hint="eastAsia"/>
          <w:sz w:val="22"/>
          <w:szCs w:val="22"/>
        </w:rPr>
        <w:t>（</w:t>
      </w:r>
      <w:r>
        <w:rPr>
          <w:rFonts w:hint="eastAsia"/>
          <w:sz w:val="22"/>
          <w:szCs w:val="22"/>
        </w:rPr>
        <w:t>4</w:t>
      </w:r>
      <w:r>
        <w:rPr>
          <w:rFonts w:hint="eastAsia"/>
          <w:sz w:val="22"/>
          <w:szCs w:val="22"/>
        </w:rPr>
        <w:t>）印順導師，</w:t>
      </w:r>
      <w:r w:rsidRPr="00F872D9">
        <w:rPr>
          <w:rFonts w:hint="eastAsia"/>
          <w:sz w:val="22"/>
          <w:szCs w:val="22"/>
        </w:rPr>
        <w:t>《初期大乘佛教之起源與開展》</w:t>
      </w:r>
      <w:r>
        <w:rPr>
          <w:rFonts w:hint="eastAsia"/>
          <w:sz w:val="22"/>
          <w:szCs w:val="22"/>
        </w:rPr>
        <w:t>，〈法之施設與發展趨勢〉</w:t>
      </w:r>
      <w:r w:rsidRPr="00F872D9">
        <w:rPr>
          <w:rFonts w:hint="eastAsia"/>
          <w:sz w:val="22"/>
          <w:szCs w:val="22"/>
        </w:rPr>
        <w:t>，</w:t>
      </w:r>
      <w:r w:rsidRPr="00F872D9">
        <w:rPr>
          <w:rFonts w:hint="eastAsia"/>
          <w:sz w:val="22"/>
          <w:szCs w:val="22"/>
        </w:rPr>
        <w:t>p.306</w:t>
      </w:r>
      <w:r>
        <w:rPr>
          <w:rFonts w:hint="eastAsia"/>
          <w:sz w:val="22"/>
          <w:szCs w:val="22"/>
        </w:rPr>
        <w:t>。</w:t>
      </w:r>
    </w:p>
    <w:p w14:paraId="74E8A1D7" w14:textId="77777777" w:rsidR="002B3808" w:rsidRPr="002B3808" w:rsidRDefault="002B3808" w:rsidP="00BC58DD">
      <w:pPr>
        <w:pStyle w:val="FootnoteText"/>
        <w:ind w:leftChars="105" w:left="802" w:hangingChars="250" w:hanging="550"/>
        <w:rPr>
          <w:rFonts w:hint="eastAsia"/>
          <w:sz w:val="22"/>
          <w:szCs w:val="22"/>
        </w:rPr>
      </w:pPr>
      <w:r>
        <w:rPr>
          <w:rFonts w:hint="eastAsia"/>
          <w:sz w:val="22"/>
          <w:szCs w:val="22"/>
        </w:rPr>
        <w:t>（</w:t>
      </w:r>
      <w:r>
        <w:rPr>
          <w:rFonts w:hint="eastAsia"/>
          <w:sz w:val="22"/>
          <w:szCs w:val="22"/>
        </w:rPr>
        <w:t>5</w:t>
      </w:r>
      <w:r>
        <w:rPr>
          <w:rFonts w:hint="eastAsia"/>
          <w:sz w:val="22"/>
          <w:szCs w:val="22"/>
        </w:rPr>
        <w:t>）印順導師，</w:t>
      </w:r>
      <w:r w:rsidR="007277FB">
        <w:rPr>
          <w:rFonts w:hint="eastAsia"/>
          <w:sz w:val="22"/>
          <w:szCs w:val="22"/>
        </w:rPr>
        <w:t>《華雨集》第二冊</w:t>
      </w:r>
      <w:r>
        <w:rPr>
          <w:rFonts w:hint="eastAsia"/>
          <w:sz w:val="22"/>
          <w:szCs w:val="22"/>
        </w:rPr>
        <w:t>，〈上編「佛法」〉</w:t>
      </w:r>
      <w:r w:rsidRPr="00646A09">
        <w:rPr>
          <w:rFonts w:hint="eastAsia"/>
          <w:sz w:val="22"/>
          <w:szCs w:val="22"/>
        </w:rPr>
        <w:t>，</w:t>
      </w:r>
      <w:r w:rsidRPr="00646A09">
        <w:rPr>
          <w:sz w:val="22"/>
          <w:szCs w:val="22"/>
        </w:rPr>
        <w:t>p</w:t>
      </w:r>
      <w:r>
        <w:rPr>
          <w:rFonts w:hint="eastAsia"/>
          <w:sz w:val="22"/>
          <w:szCs w:val="22"/>
        </w:rPr>
        <w:t>p</w:t>
      </w:r>
      <w:r w:rsidRPr="00646A09">
        <w:rPr>
          <w:sz w:val="22"/>
          <w:szCs w:val="22"/>
        </w:rPr>
        <w:t>.49</w:t>
      </w:r>
      <w:r>
        <w:rPr>
          <w:rFonts w:hint="eastAsia"/>
          <w:sz w:val="22"/>
          <w:szCs w:val="22"/>
        </w:rPr>
        <w:t>-</w:t>
      </w:r>
      <w:bookmarkEnd w:id="10"/>
      <w:r>
        <w:rPr>
          <w:rFonts w:hint="eastAsia"/>
          <w:sz w:val="22"/>
          <w:szCs w:val="22"/>
        </w:rPr>
        <w:t>54</w:t>
      </w:r>
      <w:r>
        <w:rPr>
          <w:rFonts w:hint="eastAsia"/>
          <w:sz w:val="22"/>
          <w:szCs w:val="22"/>
        </w:rPr>
        <w:t>。</w:t>
      </w:r>
    </w:p>
  </w:footnote>
  <w:footnote w:id="12">
    <w:p w14:paraId="1B959B89" w14:textId="77777777" w:rsidR="00E57A7A" w:rsidRDefault="00E57A7A">
      <w:pPr>
        <w:pStyle w:val="FootnoteText"/>
        <w:rPr>
          <w:sz w:val="22"/>
          <w:szCs w:val="22"/>
        </w:rPr>
      </w:pPr>
      <w:r w:rsidRPr="00E57A7A">
        <w:rPr>
          <w:rStyle w:val="FootnoteReference"/>
          <w:sz w:val="22"/>
          <w:szCs w:val="22"/>
        </w:rPr>
        <w:footnoteRef/>
      </w:r>
      <w:r w:rsidRPr="00E57A7A">
        <w:rPr>
          <w:sz w:val="22"/>
          <w:szCs w:val="22"/>
        </w:rPr>
        <w:t xml:space="preserve"> </w:t>
      </w:r>
      <w:r>
        <w:rPr>
          <w:rFonts w:hint="eastAsia"/>
          <w:sz w:val="22"/>
          <w:szCs w:val="22"/>
        </w:rPr>
        <w:t>參見：</w:t>
      </w:r>
    </w:p>
    <w:p w14:paraId="557C95EF" w14:textId="77777777" w:rsidR="00E57A7A" w:rsidRPr="00E1503A" w:rsidRDefault="00E57A7A" w:rsidP="00BC58DD">
      <w:pPr>
        <w:pStyle w:val="FootnoteText"/>
        <w:ind w:leftChars="105" w:left="802" w:hangingChars="250" w:hanging="550"/>
        <w:rPr>
          <w:rFonts w:eastAsia="標楷體" w:cs="Times Ext Roman"/>
          <w:sz w:val="22"/>
          <w:szCs w:val="22"/>
        </w:rPr>
      </w:pPr>
      <w:r w:rsidRPr="00E1503A">
        <w:rPr>
          <w:rFonts w:cs="Times Ext Roman"/>
          <w:sz w:val="22"/>
          <w:szCs w:val="22"/>
        </w:rPr>
        <w:t>（</w:t>
      </w:r>
      <w:r w:rsidRPr="00E1503A">
        <w:rPr>
          <w:rFonts w:cs="Times Ext Roman"/>
          <w:sz w:val="22"/>
          <w:szCs w:val="22"/>
        </w:rPr>
        <w:t>1</w:t>
      </w:r>
      <w:r w:rsidRPr="00E1503A">
        <w:rPr>
          <w:rFonts w:cs="Times Ext Roman"/>
          <w:sz w:val="22"/>
          <w:szCs w:val="22"/>
        </w:rPr>
        <w:t>）</w:t>
      </w:r>
      <w:r>
        <w:rPr>
          <w:rFonts w:hint="eastAsia"/>
          <w:sz w:val="22"/>
          <w:szCs w:val="22"/>
        </w:rPr>
        <w:t>〔</w:t>
      </w:r>
      <w:r>
        <w:rPr>
          <w:rFonts w:cs="Times Ext Roman" w:hint="eastAsia"/>
          <w:sz w:val="22"/>
          <w:szCs w:val="22"/>
        </w:rPr>
        <w:t>東晉</w:t>
      </w:r>
      <w:r>
        <w:rPr>
          <w:rFonts w:hint="eastAsia"/>
          <w:sz w:val="22"/>
          <w:szCs w:val="22"/>
        </w:rPr>
        <w:t>〕</w:t>
      </w:r>
      <w:r>
        <w:rPr>
          <w:rFonts w:cs="Times Ext Roman" w:hint="eastAsia"/>
          <w:sz w:val="22"/>
          <w:szCs w:val="22"/>
        </w:rPr>
        <w:t>瞿曇僧伽提婆譯，</w:t>
      </w:r>
      <w:r w:rsidRPr="00E1503A">
        <w:rPr>
          <w:rFonts w:cs="Times Ext Roman"/>
          <w:sz w:val="22"/>
          <w:szCs w:val="22"/>
        </w:rPr>
        <w:t>《中阿含．</w:t>
      </w:r>
      <w:r w:rsidRPr="00E1503A">
        <w:rPr>
          <w:rFonts w:cs="Times Ext Roman"/>
          <w:sz w:val="22"/>
          <w:szCs w:val="22"/>
        </w:rPr>
        <w:t>171</w:t>
      </w:r>
      <w:r w:rsidRPr="00E1503A">
        <w:rPr>
          <w:rFonts w:cs="Times Ext Roman"/>
          <w:sz w:val="22"/>
          <w:szCs w:val="22"/>
        </w:rPr>
        <w:t>經》卷</w:t>
      </w:r>
      <w:r w:rsidRPr="00E1503A">
        <w:rPr>
          <w:rFonts w:cs="Times Ext Roman"/>
          <w:sz w:val="22"/>
          <w:szCs w:val="22"/>
        </w:rPr>
        <w:t>44</w:t>
      </w:r>
      <w:r w:rsidR="00FC5385">
        <w:rPr>
          <w:rFonts w:cs="Times Ext Roman"/>
          <w:sz w:val="22"/>
          <w:szCs w:val="22"/>
        </w:rPr>
        <w:t>（大正</w:t>
      </w:r>
      <w:r w:rsidRPr="00E1503A">
        <w:rPr>
          <w:rFonts w:cs="Times Ext Roman"/>
          <w:sz w:val="22"/>
          <w:szCs w:val="22"/>
        </w:rPr>
        <w:t>1</w:t>
      </w:r>
      <w:r w:rsidRPr="00E1503A">
        <w:rPr>
          <w:rFonts w:cs="Times Ext Roman"/>
          <w:sz w:val="22"/>
          <w:szCs w:val="22"/>
        </w:rPr>
        <w:t>，</w:t>
      </w:r>
      <w:r w:rsidRPr="00E1503A">
        <w:rPr>
          <w:rFonts w:cs="Times Ext Roman"/>
          <w:sz w:val="22"/>
          <w:szCs w:val="22"/>
        </w:rPr>
        <w:t>708b13-c4</w:t>
      </w:r>
      <w:r w:rsidR="00FC5385">
        <w:rPr>
          <w:rFonts w:cs="Times Ext Roman"/>
          <w:sz w:val="22"/>
          <w:szCs w:val="22"/>
        </w:rPr>
        <w:t>）</w:t>
      </w:r>
      <w:r w:rsidRPr="00E1503A">
        <w:rPr>
          <w:rFonts w:eastAsia="標楷體" w:cs="Times Ext Roman"/>
          <w:sz w:val="22"/>
          <w:szCs w:val="22"/>
        </w:rPr>
        <w:t>。</w:t>
      </w:r>
    </w:p>
    <w:p w14:paraId="2790D063" w14:textId="77777777" w:rsidR="00E57A7A" w:rsidRDefault="00E57A7A" w:rsidP="00BC58DD">
      <w:pPr>
        <w:pStyle w:val="FootnoteText"/>
        <w:ind w:leftChars="105" w:left="802" w:hangingChars="250" w:hanging="550"/>
        <w:rPr>
          <w:sz w:val="22"/>
          <w:szCs w:val="22"/>
        </w:rPr>
      </w:pPr>
      <w:r w:rsidRPr="00E1503A">
        <w:rPr>
          <w:rFonts w:eastAsia="標楷體" w:cs="Times Ext Roman"/>
          <w:sz w:val="22"/>
          <w:szCs w:val="22"/>
        </w:rPr>
        <w:t>（</w:t>
      </w:r>
      <w:r w:rsidRPr="00E1503A">
        <w:rPr>
          <w:rFonts w:eastAsia="標楷體" w:cs="Times Ext Roman"/>
          <w:sz w:val="22"/>
          <w:szCs w:val="22"/>
        </w:rPr>
        <w:t>2</w:t>
      </w:r>
      <w:r w:rsidRPr="00E1503A">
        <w:rPr>
          <w:rFonts w:eastAsia="標楷體" w:cs="Times Ext Roman"/>
          <w:sz w:val="22"/>
          <w:szCs w:val="22"/>
        </w:rPr>
        <w:t>）</w:t>
      </w:r>
      <w:r>
        <w:rPr>
          <w:rFonts w:hint="eastAsia"/>
          <w:sz w:val="22"/>
          <w:szCs w:val="22"/>
        </w:rPr>
        <w:t>龍樹造，〔</w:t>
      </w:r>
      <w:r w:rsidRPr="00E1503A">
        <w:rPr>
          <w:rFonts w:hint="eastAsia"/>
          <w:sz w:val="22"/>
          <w:szCs w:val="22"/>
        </w:rPr>
        <w:t>姚秦</w:t>
      </w:r>
      <w:r>
        <w:rPr>
          <w:rFonts w:hint="eastAsia"/>
          <w:sz w:val="22"/>
          <w:szCs w:val="22"/>
        </w:rPr>
        <w:t>〕</w:t>
      </w:r>
      <w:r w:rsidRPr="00E1503A">
        <w:rPr>
          <w:rFonts w:hint="eastAsia"/>
          <w:sz w:val="22"/>
          <w:szCs w:val="22"/>
        </w:rPr>
        <w:t>鳩摩羅什譯</w:t>
      </w:r>
      <w:r>
        <w:rPr>
          <w:rFonts w:hint="eastAsia"/>
          <w:sz w:val="22"/>
          <w:szCs w:val="22"/>
        </w:rPr>
        <w:t>，</w:t>
      </w:r>
      <w:r w:rsidRPr="00E1503A">
        <w:rPr>
          <w:rFonts w:hint="eastAsia"/>
          <w:sz w:val="22"/>
          <w:szCs w:val="22"/>
        </w:rPr>
        <w:t>《大智度論》卷</w:t>
      </w:r>
      <w:r w:rsidRPr="00E1503A">
        <w:rPr>
          <w:rFonts w:hint="eastAsia"/>
          <w:sz w:val="22"/>
          <w:szCs w:val="22"/>
        </w:rPr>
        <w:t>24</w:t>
      </w:r>
      <w:r w:rsidR="00FC5385">
        <w:rPr>
          <w:rFonts w:hint="eastAsia"/>
          <w:sz w:val="22"/>
          <w:szCs w:val="22"/>
        </w:rPr>
        <w:t>（</w:t>
      </w:r>
      <w:r w:rsidRPr="00E1503A">
        <w:rPr>
          <w:rFonts w:hint="eastAsia"/>
          <w:sz w:val="22"/>
          <w:szCs w:val="22"/>
        </w:rPr>
        <w:t>大正</w:t>
      </w:r>
      <w:r w:rsidRPr="00E1503A">
        <w:rPr>
          <w:rFonts w:hint="eastAsia"/>
          <w:sz w:val="22"/>
          <w:szCs w:val="22"/>
        </w:rPr>
        <w:t>25</w:t>
      </w:r>
      <w:r w:rsidRPr="00E1503A">
        <w:rPr>
          <w:rFonts w:hint="eastAsia"/>
          <w:sz w:val="22"/>
          <w:szCs w:val="22"/>
        </w:rPr>
        <w:t>，</w:t>
      </w:r>
      <w:r w:rsidRPr="00E1503A">
        <w:rPr>
          <w:rFonts w:hint="eastAsia"/>
          <w:sz w:val="22"/>
          <w:szCs w:val="22"/>
        </w:rPr>
        <w:t>238b</w:t>
      </w:r>
      <w:r>
        <w:rPr>
          <w:rFonts w:hint="eastAsia"/>
          <w:sz w:val="22"/>
          <w:szCs w:val="22"/>
        </w:rPr>
        <w:t>15</w:t>
      </w:r>
      <w:r w:rsidRPr="00E1503A">
        <w:rPr>
          <w:rFonts w:hint="eastAsia"/>
          <w:sz w:val="22"/>
          <w:szCs w:val="22"/>
        </w:rPr>
        <w:t>-29</w:t>
      </w:r>
      <w:r w:rsidR="00FC5385">
        <w:rPr>
          <w:rFonts w:hint="eastAsia"/>
          <w:sz w:val="22"/>
          <w:szCs w:val="22"/>
        </w:rPr>
        <w:t>）</w:t>
      </w:r>
      <w:r>
        <w:rPr>
          <w:rFonts w:hint="eastAsia"/>
          <w:sz w:val="22"/>
          <w:szCs w:val="22"/>
        </w:rPr>
        <w:t>：</w:t>
      </w:r>
    </w:p>
    <w:p w14:paraId="79972247" w14:textId="77777777" w:rsidR="00E57A7A" w:rsidRPr="00CD64C7" w:rsidRDefault="00E57A7A" w:rsidP="00BC58DD">
      <w:pPr>
        <w:pStyle w:val="FootnoteText"/>
        <w:ind w:leftChars="335" w:left="804"/>
        <w:rPr>
          <w:rFonts w:ascii="標楷體" w:eastAsia="標楷體" w:hAnsi="標楷體" w:hint="eastAsia"/>
          <w:sz w:val="22"/>
          <w:szCs w:val="22"/>
        </w:rPr>
      </w:pPr>
      <w:r>
        <w:rPr>
          <w:rFonts w:ascii="標楷體" w:eastAsia="標楷體" w:hAnsi="標楷體" w:hint="eastAsia"/>
          <w:sz w:val="22"/>
          <w:szCs w:val="22"/>
        </w:rPr>
        <w:t>……</w:t>
      </w:r>
      <w:r w:rsidRPr="00CD64C7">
        <w:rPr>
          <w:rFonts w:ascii="標楷體" w:eastAsia="標楷體" w:hAnsi="標楷體" w:hint="eastAsia"/>
          <w:sz w:val="22"/>
          <w:szCs w:val="22"/>
        </w:rPr>
        <w:t>問曰：熟、不熟義可爾；臨死時少許時心，云何能勝終身行力？</w:t>
      </w:r>
    </w:p>
    <w:p w14:paraId="360B0677" w14:textId="77777777" w:rsidR="00E57A7A" w:rsidRPr="00CD64C7" w:rsidRDefault="00E57A7A" w:rsidP="00BC58DD">
      <w:pPr>
        <w:pStyle w:val="FootnoteText"/>
        <w:ind w:leftChars="335" w:left="804"/>
        <w:rPr>
          <w:rFonts w:hint="eastAsia"/>
          <w:sz w:val="22"/>
          <w:szCs w:val="22"/>
        </w:rPr>
      </w:pPr>
      <w:r w:rsidRPr="00CD64C7">
        <w:rPr>
          <w:rFonts w:ascii="標楷體" w:eastAsia="標楷體" w:hAnsi="標楷體" w:hint="eastAsia"/>
          <w:sz w:val="22"/>
          <w:szCs w:val="22"/>
        </w:rPr>
        <w:t>答曰：是心雖時頃少，而心力猛利，如火、如毒，雖少能成大事。是垂死時心，決定猛健故，勝百歲行力；是後心名為大心，以捨身及諸根事急故。如人入陣，不惜身命，名為健。如阿羅漢捨是身著故，得阿羅漢道。</w:t>
      </w:r>
    </w:p>
    <w:p w14:paraId="6003C2B1" w14:textId="77777777" w:rsidR="00E57A7A" w:rsidRPr="00E1503A" w:rsidRDefault="00E57A7A" w:rsidP="00BC58DD">
      <w:pPr>
        <w:pStyle w:val="FootnoteText"/>
        <w:ind w:leftChars="105" w:left="802" w:hangingChars="250" w:hanging="550"/>
        <w:rPr>
          <w:sz w:val="22"/>
          <w:szCs w:val="22"/>
        </w:rPr>
      </w:pPr>
      <w:r w:rsidRPr="00E1503A">
        <w:rPr>
          <w:rFonts w:hint="eastAsia"/>
          <w:sz w:val="22"/>
          <w:szCs w:val="22"/>
        </w:rPr>
        <w:t>（</w:t>
      </w:r>
      <w:r w:rsidRPr="00E1503A">
        <w:rPr>
          <w:rFonts w:hint="eastAsia"/>
          <w:sz w:val="22"/>
          <w:szCs w:val="22"/>
        </w:rPr>
        <w:t>3</w:t>
      </w:r>
      <w:r w:rsidRPr="00E1503A">
        <w:rPr>
          <w:rFonts w:hint="eastAsia"/>
          <w:sz w:val="22"/>
          <w:szCs w:val="22"/>
        </w:rPr>
        <w:t>）</w:t>
      </w:r>
      <w:r>
        <w:rPr>
          <w:rFonts w:hint="eastAsia"/>
          <w:sz w:val="22"/>
          <w:szCs w:val="22"/>
        </w:rPr>
        <w:t>龍樹造，〔</w:t>
      </w:r>
      <w:r w:rsidRPr="00E1503A">
        <w:rPr>
          <w:rFonts w:hint="eastAsia"/>
          <w:sz w:val="22"/>
          <w:szCs w:val="22"/>
        </w:rPr>
        <w:t>姚秦</w:t>
      </w:r>
      <w:r>
        <w:rPr>
          <w:rFonts w:hint="eastAsia"/>
          <w:sz w:val="22"/>
          <w:szCs w:val="22"/>
        </w:rPr>
        <w:t>〕</w:t>
      </w:r>
      <w:r w:rsidRPr="00E1503A">
        <w:rPr>
          <w:rFonts w:hint="eastAsia"/>
          <w:sz w:val="22"/>
          <w:szCs w:val="22"/>
        </w:rPr>
        <w:t>鳩摩羅什譯</w:t>
      </w:r>
      <w:r>
        <w:rPr>
          <w:rFonts w:hint="eastAsia"/>
          <w:sz w:val="22"/>
          <w:szCs w:val="22"/>
        </w:rPr>
        <w:t>，</w:t>
      </w:r>
      <w:r w:rsidRPr="00E1503A">
        <w:rPr>
          <w:rFonts w:hint="eastAsia"/>
          <w:sz w:val="22"/>
          <w:szCs w:val="22"/>
        </w:rPr>
        <w:t>《十住毘婆沙論》卷</w:t>
      </w:r>
      <w:r w:rsidRPr="00E1503A">
        <w:rPr>
          <w:rFonts w:hint="eastAsia"/>
          <w:sz w:val="22"/>
          <w:szCs w:val="22"/>
        </w:rPr>
        <w:t>11</w:t>
      </w:r>
      <w:r w:rsidR="00FC5385">
        <w:rPr>
          <w:rFonts w:hint="eastAsia"/>
          <w:sz w:val="22"/>
          <w:szCs w:val="22"/>
        </w:rPr>
        <w:t>（</w:t>
      </w:r>
      <w:r w:rsidRPr="00E1503A">
        <w:rPr>
          <w:rFonts w:hint="eastAsia"/>
          <w:sz w:val="22"/>
          <w:szCs w:val="22"/>
        </w:rPr>
        <w:t>大正</w:t>
      </w:r>
      <w:r w:rsidRPr="00E1503A">
        <w:rPr>
          <w:rFonts w:hint="eastAsia"/>
          <w:sz w:val="22"/>
          <w:szCs w:val="22"/>
        </w:rPr>
        <w:t>26</w:t>
      </w:r>
      <w:r w:rsidRPr="00E1503A">
        <w:rPr>
          <w:rFonts w:hint="eastAsia"/>
          <w:sz w:val="22"/>
          <w:szCs w:val="22"/>
        </w:rPr>
        <w:t>，</w:t>
      </w:r>
      <w:r w:rsidRPr="00E1503A">
        <w:rPr>
          <w:rFonts w:hint="eastAsia"/>
          <w:sz w:val="22"/>
          <w:szCs w:val="22"/>
        </w:rPr>
        <w:t>79a10-17</w:t>
      </w:r>
      <w:r w:rsidR="00FC5385">
        <w:rPr>
          <w:rFonts w:hint="eastAsia"/>
          <w:sz w:val="22"/>
          <w:szCs w:val="22"/>
        </w:rPr>
        <w:t>）</w:t>
      </w:r>
      <w:r w:rsidRPr="00E1503A">
        <w:rPr>
          <w:rFonts w:hint="eastAsia"/>
          <w:sz w:val="22"/>
          <w:szCs w:val="22"/>
        </w:rPr>
        <w:t>：</w:t>
      </w:r>
    </w:p>
    <w:p w14:paraId="0B50FABD" w14:textId="77777777" w:rsidR="00E57A7A" w:rsidRPr="00E1503A" w:rsidRDefault="00E57A7A" w:rsidP="00BC58DD">
      <w:pPr>
        <w:pStyle w:val="FootnoteText"/>
        <w:ind w:leftChars="335" w:left="804"/>
        <w:rPr>
          <w:rFonts w:ascii="標楷體" w:eastAsia="標楷體" w:hAnsi="標楷體"/>
          <w:sz w:val="22"/>
          <w:szCs w:val="22"/>
        </w:rPr>
      </w:pPr>
      <w:r w:rsidRPr="00E1503A">
        <w:rPr>
          <w:rFonts w:ascii="標楷體" w:eastAsia="標楷體" w:hAnsi="標楷體" w:hint="eastAsia"/>
          <w:sz w:val="22"/>
          <w:szCs w:val="22"/>
        </w:rPr>
        <w:t>如佛《分別業經》中說：「佛告阿難：『有人身行善業、口行善業、意行善業，是人命終而墮地獄；有人身行惡業、口行惡業、意行惡業，是人命終而生天上。』</w:t>
      </w:r>
    </w:p>
    <w:p w14:paraId="3CAFD07E" w14:textId="77777777" w:rsidR="00E57A7A" w:rsidRPr="00E57A7A" w:rsidRDefault="00E57A7A" w:rsidP="00E57A7A">
      <w:pPr>
        <w:pStyle w:val="FootnoteText"/>
        <w:ind w:leftChars="288" w:left="691"/>
        <w:rPr>
          <w:rFonts w:hint="eastAsia"/>
          <w:sz w:val="22"/>
          <w:szCs w:val="22"/>
        </w:rPr>
      </w:pPr>
      <w:r w:rsidRPr="00E1503A">
        <w:rPr>
          <w:rFonts w:ascii="標楷體" w:eastAsia="標楷體" w:hAnsi="標楷體" w:hint="eastAsia"/>
          <w:sz w:val="22"/>
          <w:szCs w:val="22"/>
        </w:rPr>
        <w:t>阿難白佛言：『何故如是？』佛言：『是人或先世罪福因緣已熟，今世罪福因緣未熟，或臨命終生正見、邪見，善、惡心，垂終之心，其力大故。</w:t>
      </w:r>
      <w:r w:rsidRPr="00E1503A">
        <w:rPr>
          <w:rFonts w:hint="eastAsia"/>
          <w:sz w:val="22"/>
          <w:szCs w:val="22"/>
        </w:rPr>
        <w:t>」</w:t>
      </w:r>
    </w:p>
  </w:footnote>
  <w:footnote w:id="13">
    <w:p w14:paraId="3FDE5594" w14:textId="77777777" w:rsidR="002B3808" w:rsidRDefault="002B3808" w:rsidP="002B3808">
      <w:pPr>
        <w:pStyle w:val="FootnoteText"/>
        <w:rPr>
          <w:sz w:val="22"/>
          <w:szCs w:val="22"/>
        </w:rPr>
      </w:pPr>
      <w:r w:rsidRPr="00C17754">
        <w:rPr>
          <w:rStyle w:val="FootnoteReference"/>
          <w:sz w:val="22"/>
          <w:szCs w:val="22"/>
        </w:rPr>
        <w:footnoteRef/>
      </w:r>
      <w:r w:rsidRPr="00C17754">
        <w:rPr>
          <w:sz w:val="22"/>
          <w:szCs w:val="22"/>
        </w:rPr>
        <w:t xml:space="preserve"> </w:t>
      </w:r>
      <w:r>
        <w:rPr>
          <w:rFonts w:hint="eastAsia"/>
          <w:sz w:val="22"/>
          <w:szCs w:val="22"/>
        </w:rPr>
        <w:t>參見：</w:t>
      </w:r>
    </w:p>
    <w:p w14:paraId="4F85E682" w14:textId="77777777" w:rsidR="002B3808" w:rsidRDefault="002B3808" w:rsidP="00BC58DD">
      <w:pPr>
        <w:pStyle w:val="FootnoteText"/>
        <w:ind w:leftChars="105" w:left="802" w:hangingChars="250" w:hanging="550"/>
        <w:rPr>
          <w:rStyle w:val="refandcopynote"/>
          <w:sz w:val="22"/>
          <w:szCs w:val="22"/>
        </w:rPr>
      </w:pPr>
      <w:r>
        <w:rPr>
          <w:rStyle w:val="refandcopynote"/>
          <w:rFonts w:hint="eastAsia"/>
          <w:sz w:val="22"/>
          <w:szCs w:val="22"/>
        </w:rPr>
        <w:t>（</w:t>
      </w:r>
      <w:r>
        <w:rPr>
          <w:rStyle w:val="refandcopynote"/>
          <w:rFonts w:hint="eastAsia"/>
          <w:sz w:val="22"/>
          <w:szCs w:val="22"/>
        </w:rPr>
        <w:t>1</w:t>
      </w:r>
      <w:r>
        <w:rPr>
          <w:rStyle w:val="refandcopynote"/>
          <w:rFonts w:hint="eastAsia"/>
          <w:sz w:val="22"/>
          <w:szCs w:val="22"/>
        </w:rPr>
        <w:t>）〔唐〕義淨譯，</w:t>
      </w:r>
      <w:r w:rsidRPr="000110E9">
        <w:rPr>
          <w:rStyle w:val="refandcopynote"/>
          <w:sz w:val="22"/>
          <w:szCs w:val="22"/>
        </w:rPr>
        <w:t>《佛說無常經》卷</w:t>
      </w:r>
      <w:r w:rsidRPr="000110E9">
        <w:rPr>
          <w:rStyle w:val="refandcopynote"/>
          <w:sz w:val="22"/>
          <w:szCs w:val="22"/>
        </w:rPr>
        <w:t>1</w:t>
      </w:r>
      <w:r w:rsidR="00FC5385">
        <w:rPr>
          <w:rStyle w:val="refandcopynote"/>
          <w:sz w:val="22"/>
          <w:szCs w:val="22"/>
        </w:rPr>
        <w:t>（</w:t>
      </w:r>
      <w:r>
        <w:rPr>
          <w:rStyle w:val="refandcopynote"/>
          <w:rFonts w:hint="eastAsia"/>
          <w:sz w:val="22"/>
          <w:szCs w:val="22"/>
        </w:rPr>
        <w:t>大正</w:t>
      </w:r>
      <w:r w:rsidRPr="000110E9">
        <w:rPr>
          <w:rStyle w:val="refandcopynote"/>
          <w:sz w:val="22"/>
          <w:szCs w:val="22"/>
        </w:rPr>
        <w:t>17</w:t>
      </w:r>
      <w:r>
        <w:rPr>
          <w:rStyle w:val="refandcopynote"/>
          <w:rFonts w:hint="eastAsia"/>
          <w:sz w:val="22"/>
          <w:szCs w:val="22"/>
        </w:rPr>
        <w:t>，</w:t>
      </w:r>
      <w:r w:rsidRPr="000110E9">
        <w:rPr>
          <w:rStyle w:val="refandcopynote"/>
          <w:sz w:val="22"/>
          <w:szCs w:val="22"/>
        </w:rPr>
        <w:t>746c27-</w:t>
      </w:r>
      <w:r w:rsidRPr="00E20B72">
        <w:rPr>
          <w:rFonts w:eastAsia="標楷體" w:cs="Times Ext Roman"/>
          <w:sz w:val="22"/>
          <w:szCs w:val="22"/>
        </w:rPr>
        <w:t>747a7</w:t>
      </w:r>
      <w:r w:rsidR="00FC5385">
        <w:rPr>
          <w:rStyle w:val="refandcopynote"/>
          <w:sz w:val="22"/>
          <w:szCs w:val="22"/>
        </w:rPr>
        <w:t>）</w:t>
      </w:r>
      <w:r>
        <w:rPr>
          <w:rStyle w:val="refandcopynote"/>
          <w:rFonts w:hint="eastAsia"/>
          <w:sz w:val="22"/>
          <w:szCs w:val="22"/>
        </w:rPr>
        <w:t>：</w:t>
      </w:r>
    </w:p>
    <w:p w14:paraId="5EE8D79A" w14:textId="77777777" w:rsidR="002B3808" w:rsidRDefault="002B3808" w:rsidP="00BC58DD">
      <w:pPr>
        <w:pStyle w:val="FootnoteText"/>
        <w:ind w:leftChars="335" w:left="804"/>
        <w:rPr>
          <w:sz w:val="22"/>
          <w:szCs w:val="22"/>
        </w:rPr>
      </w:pPr>
      <w:r w:rsidRPr="00A10A80">
        <w:rPr>
          <w:rFonts w:hint="eastAsia"/>
          <w:sz w:val="22"/>
          <w:szCs w:val="22"/>
        </w:rPr>
        <w:t>[</w:t>
      </w:r>
      <w:r w:rsidRPr="00A10A80">
        <w:rPr>
          <w:rFonts w:hint="eastAsia"/>
          <w:sz w:val="22"/>
          <w:szCs w:val="22"/>
        </w:rPr>
        <w:t>附錄</w:t>
      </w:r>
      <w:r w:rsidRPr="00A10A80">
        <w:rPr>
          <w:rFonts w:hint="eastAsia"/>
          <w:sz w:val="22"/>
          <w:szCs w:val="22"/>
        </w:rPr>
        <w:t>]</w:t>
      </w:r>
      <w:r w:rsidRPr="00A10A80">
        <w:rPr>
          <w:rFonts w:ascii="標楷體" w:eastAsia="標楷體" w:hAnsi="標楷體" w:hint="eastAsia"/>
          <w:sz w:val="22"/>
          <w:szCs w:val="22"/>
        </w:rPr>
        <w:t>請一苾芻能讀經者昇於法座，為其亡者</w:t>
      </w:r>
      <w:r w:rsidRPr="00A10A80">
        <w:rPr>
          <w:rFonts w:ascii="標楷體" w:eastAsia="標楷體" w:hAnsi="標楷體" w:hint="eastAsia"/>
          <w:b/>
          <w:bCs/>
          <w:sz w:val="22"/>
          <w:szCs w:val="22"/>
        </w:rPr>
        <w:t>讀無常經</w:t>
      </w:r>
      <w:r w:rsidRPr="00A10A80">
        <w:rPr>
          <w:rFonts w:ascii="標楷體" w:eastAsia="標楷體" w:hAnsi="標楷體" w:hint="eastAsia"/>
          <w:sz w:val="22"/>
          <w:szCs w:val="22"/>
        </w:rPr>
        <w:t>。</w:t>
      </w:r>
      <w:r w:rsidRPr="00A10A80">
        <w:rPr>
          <w:rFonts w:ascii="標楷體" w:eastAsia="標楷體" w:hAnsi="標楷體" w:hint="eastAsia"/>
          <w:b/>
          <w:bCs/>
          <w:sz w:val="22"/>
          <w:szCs w:val="22"/>
        </w:rPr>
        <w:t>孝子止哀</w:t>
      </w:r>
      <w:r w:rsidRPr="00A10A80">
        <w:rPr>
          <w:rFonts w:ascii="標楷體" w:eastAsia="標楷體" w:hAnsi="標楷體" w:hint="eastAsia"/>
          <w:sz w:val="22"/>
          <w:szCs w:val="22"/>
        </w:rPr>
        <w:t>，</w:t>
      </w:r>
      <w:r w:rsidRPr="00A10A80">
        <w:rPr>
          <w:rFonts w:ascii="標楷體" w:eastAsia="標楷體" w:hAnsi="標楷體" w:hint="eastAsia"/>
          <w:b/>
          <w:bCs/>
          <w:sz w:val="22"/>
          <w:szCs w:val="22"/>
        </w:rPr>
        <w:t>勿復啼哭</w:t>
      </w:r>
      <w:r w:rsidRPr="00A10A80">
        <w:rPr>
          <w:rFonts w:ascii="標楷體" w:eastAsia="標楷體" w:hAnsi="標楷體" w:hint="eastAsia"/>
          <w:sz w:val="22"/>
          <w:szCs w:val="22"/>
        </w:rPr>
        <w:t>，及以餘人，皆悉至心為彼亡者燒香散花</w:t>
      </w:r>
      <w:r w:rsidRPr="002B3808">
        <w:rPr>
          <w:rFonts w:ascii="標楷體" w:eastAsia="標楷體" w:hAnsi="標楷體" w:hint="eastAsia"/>
          <w:color w:val="0D0D0D"/>
          <w:sz w:val="22"/>
          <w:szCs w:val="22"/>
        </w:rPr>
        <w:t>；</w:t>
      </w:r>
      <w:r w:rsidRPr="00A10A80">
        <w:rPr>
          <w:rFonts w:ascii="標楷體" w:eastAsia="標楷體" w:hAnsi="標楷體" w:hint="eastAsia"/>
          <w:sz w:val="22"/>
          <w:szCs w:val="22"/>
        </w:rPr>
        <w:t>供養高座、微妙經典及散苾芻，然後安坐，合掌恭敬一心聽經。</w:t>
      </w:r>
      <w:r w:rsidRPr="00E20B72">
        <w:rPr>
          <w:rFonts w:ascii="標楷體" w:eastAsia="標楷體" w:hAnsi="標楷體" w:hint="eastAsia"/>
          <w:sz w:val="22"/>
          <w:szCs w:val="22"/>
        </w:rPr>
        <w:t>苾芻徐徐應為遍讀。若聞經者，各各自觀己身無常，不久磨滅，念離世間，入三摩地。讀此經已，復更散花燒香供養。又請苾芻隨誦何呪，呪無蟲水滿三七遍，灑亡者上。復更呪淨黃土滿三七遍，散亡者身。然後隨意，或安窣堵波中，或以火焚，或屍陀林乃至土下。</w:t>
      </w:r>
    </w:p>
    <w:p w14:paraId="25A408A3" w14:textId="77777777" w:rsidR="002B3808" w:rsidRDefault="002B3808" w:rsidP="00BC58DD">
      <w:pPr>
        <w:pStyle w:val="FootnoteText"/>
        <w:ind w:leftChars="105" w:left="802" w:hangingChars="250" w:hanging="550"/>
        <w:rPr>
          <w:sz w:val="22"/>
          <w:szCs w:val="22"/>
        </w:rPr>
      </w:pPr>
      <w:r w:rsidRPr="00E371D1">
        <w:rPr>
          <w:rFonts w:hAnsi="新細明體" w:hint="eastAsia"/>
          <w:sz w:val="22"/>
          <w:szCs w:val="22"/>
        </w:rPr>
        <w:t>（</w:t>
      </w:r>
      <w:r>
        <w:rPr>
          <w:rFonts w:hAnsi="新細明體" w:hint="eastAsia"/>
          <w:sz w:val="22"/>
          <w:szCs w:val="22"/>
        </w:rPr>
        <w:t>2</w:t>
      </w:r>
      <w:r w:rsidRPr="00E371D1">
        <w:rPr>
          <w:rFonts w:hAnsi="新細明體" w:hint="eastAsia"/>
          <w:sz w:val="22"/>
          <w:szCs w:val="22"/>
        </w:rPr>
        <w:t>）</w:t>
      </w:r>
      <w:r>
        <w:rPr>
          <w:rFonts w:hAnsi="新細明體"/>
          <w:sz w:val="22"/>
          <w:szCs w:val="22"/>
        </w:rPr>
        <w:t>印順</w:t>
      </w:r>
      <w:r>
        <w:rPr>
          <w:rFonts w:cs="Times Ext Roman" w:hint="eastAsia"/>
          <w:color w:val="0D0D0D"/>
          <w:sz w:val="22"/>
          <w:szCs w:val="22"/>
        </w:rPr>
        <w:t>導</w:t>
      </w:r>
      <w:r>
        <w:rPr>
          <w:rFonts w:hAnsi="新細明體"/>
          <w:sz w:val="22"/>
          <w:szCs w:val="22"/>
        </w:rPr>
        <w:t>師</w:t>
      </w:r>
      <w:r w:rsidRPr="00E76BFC">
        <w:rPr>
          <w:rFonts w:ascii="新細明體" w:hAnsi="新細明體" w:hint="eastAsia"/>
          <w:sz w:val="22"/>
          <w:szCs w:val="22"/>
        </w:rPr>
        <w:t>，</w:t>
      </w:r>
      <w:r w:rsidR="007277FB">
        <w:rPr>
          <w:rFonts w:hint="eastAsia"/>
          <w:sz w:val="22"/>
          <w:szCs w:val="22"/>
        </w:rPr>
        <w:t>《華雨集》第四冊</w:t>
      </w:r>
      <w:r>
        <w:rPr>
          <w:rFonts w:ascii="新細明體" w:hAnsi="新細明體" w:hint="eastAsia"/>
          <w:sz w:val="22"/>
          <w:szCs w:val="22"/>
        </w:rPr>
        <w:t>，〈中國佛教瑣談〉</w:t>
      </w:r>
      <w:r w:rsidRPr="00B86064">
        <w:rPr>
          <w:rFonts w:hint="eastAsia"/>
          <w:sz w:val="22"/>
          <w:szCs w:val="22"/>
        </w:rPr>
        <w:t>，</w:t>
      </w:r>
      <w:r w:rsidRPr="002B3808">
        <w:rPr>
          <w:rFonts w:hint="eastAsia"/>
          <w:sz w:val="22"/>
          <w:szCs w:val="22"/>
        </w:rPr>
        <w:t>p.190</w:t>
      </w:r>
      <w:r>
        <w:rPr>
          <w:rFonts w:hint="eastAsia"/>
          <w:sz w:val="22"/>
          <w:szCs w:val="22"/>
        </w:rPr>
        <w:t>：</w:t>
      </w:r>
    </w:p>
    <w:p w14:paraId="20EC18F4" w14:textId="77777777" w:rsidR="002B3808" w:rsidRPr="002B3808" w:rsidRDefault="002B3808" w:rsidP="00BC58DD">
      <w:pPr>
        <w:pStyle w:val="FootnoteText"/>
        <w:ind w:leftChars="335" w:left="804"/>
        <w:rPr>
          <w:rFonts w:ascii="標楷體" w:eastAsia="標楷體" w:hAnsi="標楷體" w:hint="eastAsia"/>
          <w:sz w:val="22"/>
          <w:szCs w:val="22"/>
        </w:rPr>
      </w:pPr>
      <w:r w:rsidRPr="002B3808">
        <w:rPr>
          <w:rFonts w:ascii="標楷體" w:eastAsia="標楷體" w:hAnsi="標楷體" w:hint="eastAsia"/>
          <w:sz w:val="22"/>
          <w:szCs w:val="22"/>
        </w:rPr>
        <w:t>佛法在流傳中，有些因時因地的演化，但原則是相同的。唐義淨（西元七</w:t>
      </w:r>
      <w:r w:rsidRPr="002B3808">
        <w:rPr>
          <w:rFonts w:ascii="新細明體" w:hAnsi="新細明體" w:cs="新細明體" w:hint="eastAsia"/>
          <w:sz w:val="22"/>
          <w:szCs w:val="22"/>
        </w:rPr>
        <w:t>〇</w:t>
      </w:r>
      <w:r w:rsidRPr="002B3808">
        <w:rPr>
          <w:rFonts w:ascii="標楷體" w:eastAsia="標楷體" w:hAnsi="標楷體" w:cs="標楷體" w:hint="eastAsia"/>
          <w:sz w:val="22"/>
          <w:szCs w:val="22"/>
        </w:rPr>
        <w:t>一年）所譯的《無常經》，附有「臨終方訣」。教病人對佛像而起觀想（念佛）；使他發菩提心；為病人說三界難安，歸依菩提，「必生十方諸佛剎土」。教病人禮佛菩薩，願生淨土，懺悔，受戒。如病太重了，「若臨命終，看病餘人但為稱佛，聲聲莫絕」。念佛是隨病者的意願，不一定稱念無量壽佛（與我國不同的，是印度沒有專稱阿彌陀佛名號的淨土宗）。如命終時見佛菩薩來迎，病者「便生歡喜，身不苦痛，心不散亂，正見心生，如入禪定」。這是當時印度大乘佛教的「助念」法；助念，是病重到命終，使病死者身心安定的方便。「臨終助念」，是佛教安頓病死者的行儀，而信佛學佛的，決不能專憑臨終憶念的。</w:t>
      </w:r>
    </w:p>
  </w:footnote>
  <w:footnote w:id="14">
    <w:p w14:paraId="1C8603E9" w14:textId="77777777" w:rsidR="00B31DBB" w:rsidRDefault="00B31DBB">
      <w:pPr>
        <w:pStyle w:val="FootnoteText"/>
        <w:rPr>
          <w:sz w:val="22"/>
          <w:szCs w:val="22"/>
        </w:rPr>
      </w:pPr>
      <w:r w:rsidRPr="00B31DBB">
        <w:rPr>
          <w:rStyle w:val="FootnoteReference"/>
          <w:sz w:val="22"/>
          <w:szCs w:val="22"/>
        </w:rPr>
        <w:footnoteRef/>
      </w:r>
      <w:r w:rsidRPr="00B31DBB">
        <w:rPr>
          <w:sz w:val="22"/>
          <w:szCs w:val="22"/>
        </w:rPr>
        <w:t xml:space="preserve"> </w:t>
      </w:r>
      <w:r w:rsidRPr="00B31DBB">
        <w:rPr>
          <w:rFonts w:hint="eastAsia"/>
          <w:sz w:val="22"/>
          <w:szCs w:val="22"/>
        </w:rPr>
        <w:t>參見：</w:t>
      </w:r>
    </w:p>
    <w:p w14:paraId="5C50CF1E" w14:textId="77777777" w:rsidR="00B31DBB" w:rsidRDefault="00B31DBB" w:rsidP="00BC58DD">
      <w:pPr>
        <w:pStyle w:val="FootnoteText"/>
        <w:ind w:leftChars="105" w:left="802" w:hangingChars="250" w:hanging="550"/>
        <w:rPr>
          <w:sz w:val="22"/>
          <w:szCs w:val="22"/>
        </w:rPr>
      </w:pPr>
      <w:r w:rsidRPr="00E371D1">
        <w:rPr>
          <w:rFonts w:hAnsi="新細明體" w:hint="eastAsia"/>
          <w:sz w:val="22"/>
          <w:szCs w:val="22"/>
        </w:rPr>
        <w:t>（</w:t>
      </w:r>
      <w:r w:rsidRPr="00E371D1">
        <w:rPr>
          <w:rFonts w:hAnsi="新細明體" w:hint="eastAsia"/>
          <w:sz w:val="22"/>
          <w:szCs w:val="22"/>
        </w:rPr>
        <w:t>1</w:t>
      </w:r>
      <w:r w:rsidRPr="00E371D1">
        <w:rPr>
          <w:rFonts w:hAnsi="新細明體" w:hint="eastAsia"/>
          <w:sz w:val="22"/>
          <w:szCs w:val="22"/>
        </w:rPr>
        <w:t>）</w:t>
      </w:r>
      <w:r>
        <w:rPr>
          <w:rFonts w:hAnsi="新細明體" w:hint="eastAsia"/>
          <w:sz w:val="22"/>
          <w:szCs w:val="22"/>
        </w:rPr>
        <w:t>〔東晉〕瞿曇僧伽提婆譯，</w:t>
      </w:r>
      <w:r w:rsidRPr="00E371D1">
        <w:rPr>
          <w:rFonts w:hAnsi="新細明體" w:hint="eastAsia"/>
          <w:sz w:val="22"/>
          <w:szCs w:val="22"/>
        </w:rPr>
        <w:t>《中阿含經》卷</w:t>
      </w:r>
      <w:r w:rsidRPr="00E371D1">
        <w:rPr>
          <w:rFonts w:hint="eastAsia"/>
          <w:sz w:val="22"/>
          <w:szCs w:val="22"/>
        </w:rPr>
        <w:t>54</w:t>
      </w:r>
      <w:r w:rsidR="00FC5385">
        <w:rPr>
          <w:rFonts w:hint="eastAsia"/>
          <w:sz w:val="22"/>
          <w:szCs w:val="22"/>
        </w:rPr>
        <w:t>（</w:t>
      </w:r>
      <w:r w:rsidRPr="00E371D1">
        <w:rPr>
          <w:rFonts w:hAnsi="新細明體" w:hint="eastAsia"/>
          <w:sz w:val="22"/>
          <w:szCs w:val="22"/>
        </w:rPr>
        <w:t>大正</w:t>
      </w:r>
      <w:r w:rsidRPr="00E371D1">
        <w:rPr>
          <w:rFonts w:hint="eastAsia"/>
          <w:sz w:val="22"/>
          <w:szCs w:val="22"/>
        </w:rPr>
        <w:t>1</w:t>
      </w:r>
      <w:r w:rsidRPr="00E371D1">
        <w:rPr>
          <w:rFonts w:hint="eastAsia"/>
          <w:sz w:val="22"/>
          <w:szCs w:val="22"/>
        </w:rPr>
        <w:t>，</w:t>
      </w:r>
      <w:r w:rsidRPr="00E371D1">
        <w:rPr>
          <w:rFonts w:hint="eastAsia"/>
          <w:sz w:val="22"/>
          <w:szCs w:val="22"/>
        </w:rPr>
        <w:t>769b23-25</w:t>
      </w:r>
      <w:r w:rsidR="00FC5385">
        <w:rPr>
          <w:rFonts w:hint="eastAsia"/>
          <w:sz w:val="22"/>
          <w:szCs w:val="22"/>
        </w:rPr>
        <w:t>）</w:t>
      </w:r>
      <w:r w:rsidRPr="00E371D1">
        <w:rPr>
          <w:rFonts w:hint="eastAsia"/>
          <w:sz w:val="22"/>
          <w:szCs w:val="22"/>
        </w:rPr>
        <w:t>：</w:t>
      </w:r>
    </w:p>
    <w:p w14:paraId="2326AB0F" w14:textId="77777777" w:rsidR="00B31DBB" w:rsidRPr="00E371D1" w:rsidRDefault="00B31DBB" w:rsidP="00BC58DD">
      <w:pPr>
        <w:pStyle w:val="FootnoteText"/>
        <w:ind w:leftChars="335" w:left="804"/>
        <w:rPr>
          <w:sz w:val="22"/>
          <w:szCs w:val="22"/>
        </w:rPr>
      </w:pPr>
      <w:r w:rsidRPr="00B31DBB">
        <w:rPr>
          <w:rFonts w:ascii="標楷體" w:eastAsia="標楷體" w:hAnsi="標楷體" w:hint="eastAsia"/>
          <w:sz w:val="22"/>
          <w:szCs w:val="22"/>
        </w:rPr>
        <w:t>三事合會入於母胎，父母聚集一處，母滿精堪耐，香陰已至。此三事合會入於母胎</w:t>
      </w:r>
      <w:r w:rsidRPr="00E371D1">
        <w:rPr>
          <w:rFonts w:hint="eastAsia"/>
          <w:sz w:val="22"/>
          <w:szCs w:val="22"/>
        </w:rPr>
        <w:t>。</w:t>
      </w:r>
    </w:p>
    <w:p w14:paraId="1D7D2D47" w14:textId="77777777" w:rsidR="00B31DBB" w:rsidRDefault="00B31DBB" w:rsidP="00BC58DD">
      <w:pPr>
        <w:pStyle w:val="FootnoteText"/>
        <w:ind w:leftChars="105" w:left="802" w:hangingChars="250" w:hanging="550"/>
        <w:rPr>
          <w:rFonts w:hAnsi="新細明體"/>
          <w:sz w:val="22"/>
          <w:szCs w:val="22"/>
        </w:rPr>
      </w:pPr>
      <w:r w:rsidRPr="00E371D1">
        <w:rPr>
          <w:rFonts w:hAnsi="新細明體" w:hint="eastAsia"/>
          <w:sz w:val="22"/>
          <w:szCs w:val="22"/>
        </w:rPr>
        <w:t>（</w:t>
      </w:r>
      <w:r w:rsidRPr="00E371D1">
        <w:rPr>
          <w:rFonts w:hAnsi="新細明體" w:hint="eastAsia"/>
          <w:sz w:val="22"/>
          <w:szCs w:val="22"/>
        </w:rPr>
        <w:t>2</w:t>
      </w:r>
      <w:r w:rsidRPr="00E371D1">
        <w:rPr>
          <w:rFonts w:hAnsi="新細明體" w:hint="eastAsia"/>
          <w:sz w:val="22"/>
          <w:szCs w:val="22"/>
        </w:rPr>
        <w:t>）</w:t>
      </w:r>
      <w:r>
        <w:rPr>
          <w:rFonts w:hAnsi="新細明體"/>
          <w:sz w:val="22"/>
          <w:szCs w:val="22"/>
        </w:rPr>
        <w:t>印順</w:t>
      </w:r>
      <w:r w:rsidR="001F74F0">
        <w:rPr>
          <w:rFonts w:hAnsi="新細明體" w:hint="eastAsia"/>
          <w:sz w:val="22"/>
          <w:szCs w:val="22"/>
        </w:rPr>
        <w:t>導</w:t>
      </w:r>
      <w:r>
        <w:rPr>
          <w:rFonts w:hAnsi="新細明體"/>
          <w:sz w:val="22"/>
          <w:szCs w:val="22"/>
        </w:rPr>
        <w:t>師</w:t>
      </w:r>
      <w:r>
        <w:rPr>
          <w:rFonts w:hAnsi="新細明體" w:hint="eastAsia"/>
          <w:sz w:val="22"/>
          <w:szCs w:val="22"/>
        </w:rPr>
        <w:t>，</w:t>
      </w:r>
      <w:r w:rsidRPr="00E371D1">
        <w:rPr>
          <w:rFonts w:hAnsi="新細明體"/>
          <w:sz w:val="22"/>
          <w:szCs w:val="22"/>
        </w:rPr>
        <w:t>《攝大乘論講記》</w:t>
      </w:r>
      <w:r>
        <w:rPr>
          <w:rFonts w:hAnsi="新細明體" w:hint="eastAsia"/>
          <w:sz w:val="22"/>
          <w:szCs w:val="22"/>
        </w:rPr>
        <w:t>，</w:t>
      </w:r>
      <w:r>
        <w:rPr>
          <w:rFonts w:hAnsi="新細明體" w:hint="eastAsia"/>
          <w:sz w:val="22"/>
          <w:szCs w:val="22"/>
        </w:rPr>
        <w:t>p</w:t>
      </w:r>
      <w:r>
        <w:rPr>
          <w:rFonts w:hAnsi="新細明體"/>
          <w:sz w:val="22"/>
          <w:szCs w:val="22"/>
        </w:rPr>
        <w:t>.</w:t>
      </w:r>
      <w:r w:rsidRPr="00E371D1">
        <w:rPr>
          <w:sz w:val="22"/>
          <w:szCs w:val="22"/>
        </w:rPr>
        <w:t>45</w:t>
      </w:r>
      <w:r w:rsidRPr="00E371D1">
        <w:rPr>
          <w:rFonts w:hAnsi="新細明體"/>
          <w:sz w:val="22"/>
          <w:szCs w:val="22"/>
        </w:rPr>
        <w:t>：</w:t>
      </w:r>
    </w:p>
    <w:p w14:paraId="663EB390" w14:textId="77777777" w:rsidR="00B31DBB" w:rsidRDefault="00B31DBB" w:rsidP="00BC58DD">
      <w:pPr>
        <w:pStyle w:val="FootnoteText"/>
        <w:ind w:leftChars="335" w:left="804"/>
        <w:rPr>
          <w:rFonts w:ascii="標楷體" w:hAnsi="標楷體"/>
          <w:sz w:val="22"/>
          <w:szCs w:val="22"/>
        </w:rPr>
      </w:pPr>
      <w:r w:rsidRPr="00B31DBB">
        <w:rPr>
          <w:rFonts w:ascii="標楷體" w:eastAsia="標楷體" w:hAnsi="標楷體"/>
          <w:sz w:val="22"/>
          <w:szCs w:val="22"/>
        </w:rPr>
        <w:t>父精母血會合的時候，這相續的阿陀那識托之而起，所謂「三事和合」，這就是一期生命的開始，所以叫做結生</w:t>
      </w:r>
      <w:r w:rsidRPr="00E371D1">
        <w:rPr>
          <w:rFonts w:ascii="標楷體" w:hAnsi="標楷體"/>
          <w:sz w:val="22"/>
          <w:szCs w:val="22"/>
        </w:rPr>
        <w:t>。</w:t>
      </w:r>
    </w:p>
    <w:p w14:paraId="0E7B930D" w14:textId="77777777" w:rsidR="001F74F0" w:rsidRDefault="001F74F0" w:rsidP="00BC58DD">
      <w:pPr>
        <w:pStyle w:val="FootnoteText"/>
        <w:ind w:leftChars="105" w:left="802" w:hangingChars="250" w:hanging="550"/>
        <w:rPr>
          <w:sz w:val="22"/>
          <w:szCs w:val="22"/>
        </w:rPr>
      </w:pPr>
      <w:r w:rsidRPr="00E371D1">
        <w:rPr>
          <w:rFonts w:hAnsi="新細明體" w:hint="eastAsia"/>
          <w:sz w:val="22"/>
          <w:szCs w:val="22"/>
        </w:rPr>
        <w:t>（</w:t>
      </w:r>
      <w:r>
        <w:rPr>
          <w:rFonts w:hAnsi="新細明體" w:hint="eastAsia"/>
          <w:sz w:val="22"/>
          <w:szCs w:val="22"/>
        </w:rPr>
        <w:t>3</w:t>
      </w:r>
      <w:r w:rsidRPr="00E371D1">
        <w:rPr>
          <w:rFonts w:hAnsi="新細明體" w:hint="eastAsia"/>
          <w:sz w:val="22"/>
          <w:szCs w:val="22"/>
        </w:rPr>
        <w:t>）</w:t>
      </w:r>
      <w:r>
        <w:rPr>
          <w:rFonts w:hAnsi="新細明體"/>
          <w:sz w:val="22"/>
          <w:szCs w:val="22"/>
        </w:rPr>
        <w:t>印順</w:t>
      </w:r>
      <w:r>
        <w:rPr>
          <w:rFonts w:cs="Times Ext Roman" w:hint="eastAsia"/>
          <w:color w:val="0D0D0D"/>
          <w:sz w:val="22"/>
          <w:szCs w:val="22"/>
        </w:rPr>
        <w:t>導</w:t>
      </w:r>
      <w:r>
        <w:rPr>
          <w:rFonts w:hAnsi="新細明體"/>
          <w:sz w:val="22"/>
          <w:szCs w:val="22"/>
        </w:rPr>
        <w:t>師</w:t>
      </w:r>
      <w:r w:rsidRPr="00E76BFC">
        <w:rPr>
          <w:rFonts w:ascii="新細明體" w:hAnsi="新細明體" w:hint="eastAsia"/>
          <w:sz w:val="22"/>
          <w:szCs w:val="22"/>
        </w:rPr>
        <w:t>，</w:t>
      </w:r>
      <w:r w:rsidR="007277FB">
        <w:rPr>
          <w:rFonts w:hint="eastAsia"/>
          <w:sz w:val="22"/>
          <w:szCs w:val="22"/>
        </w:rPr>
        <w:t>《華雨集》第四冊</w:t>
      </w:r>
      <w:r>
        <w:rPr>
          <w:rFonts w:ascii="新細明體" w:hAnsi="新細明體" w:hint="eastAsia"/>
          <w:sz w:val="22"/>
          <w:szCs w:val="22"/>
        </w:rPr>
        <w:t>，〈中國佛教瑣談〉</w:t>
      </w:r>
      <w:r w:rsidRPr="00B86064">
        <w:rPr>
          <w:rFonts w:hint="eastAsia"/>
          <w:sz w:val="22"/>
          <w:szCs w:val="22"/>
        </w:rPr>
        <w:t>，</w:t>
      </w:r>
      <w:r w:rsidRPr="001F74F0">
        <w:rPr>
          <w:rFonts w:hint="eastAsia"/>
          <w:sz w:val="22"/>
          <w:szCs w:val="22"/>
        </w:rPr>
        <w:t>p.114</w:t>
      </w:r>
      <w:r>
        <w:rPr>
          <w:rFonts w:hint="eastAsia"/>
          <w:sz w:val="22"/>
          <w:szCs w:val="22"/>
        </w:rPr>
        <w:t>：</w:t>
      </w:r>
    </w:p>
    <w:p w14:paraId="35C5173D" w14:textId="77777777" w:rsidR="00B31DBB" w:rsidRPr="001F74F0" w:rsidRDefault="001F74F0" w:rsidP="00BC58DD">
      <w:pPr>
        <w:pStyle w:val="FootnoteText"/>
        <w:ind w:leftChars="335" w:left="804"/>
        <w:rPr>
          <w:rFonts w:ascii="標楷體" w:eastAsia="標楷體" w:hAnsi="標楷體" w:hint="eastAsia"/>
          <w:sz w:val="22"/>
          <w:szCs w:val="22"/>
        </w:rPr>
      </w:pPr>
      <w:r w:rsidRPr="001F74F0">
        <w:rPr>
          <w:rFonts w:ascii="標楷體" w:eastAsia="標楷體" w:hAnsi="標楷體" w:hint="eastAsia"/>
          <w:sz w:val="22"/>
          <w:szCs w:val="22"/>
        </w:rPr>
        <w:t>依佛法說，什麼是生？生是一期新生命的開始。約胎生的人類來說，父精、母血（現代稱為精子、卵子）和合，因業力而「識」依精、血生起，名為「結生」。從此，「識緣名色，名色緣識」，也就是心與肉體的相依，日漸成長</w:t>
      </w:r>
      <w:r>
        <w:rPr>
          <w:rFonts w:ascii="標楷體" w:eastAsia="標楷體" w:hAnsi="標楷體" w:hint="eastAsia"/>
          <w:sz w:val="22"/>
          <w:szCs w:val="22"/>
        </w:rPr>
        <w:t>……</w:t>
      </w:r>
      <w:r w:rsidRPr="001F74F0">
        <w:rPr>
          <w:rFonts w:ascii="標楷體" w:eastAsia="標楷體" w:hAnsi="標楷體" w:hint="eastAsia"/>
          <w:sz w:val="22"/>
          <w:szCs w:val="22"/>
        </w:rPr>
        <w:t>所以，生老病死的生，是新生命的開始；人是依父精、母血、識</w:t>
      </w:r>
      <w:r>
        <w:rPr>
          <w:rFonts w:ascii="標楷體" w:eastAsia="標楷體" w:hAnsi="標楷體" w:hint="eastAsia"/>
          <w:sz w:val="22"/>
          <w:szCs w:val="22"/>
        </w:rPr>
        <w:t>――</w:t>
      </w:r>
      <w:r w:rsidRPr="001F74F0">
        <w:rPr>
          <w:rFonts w:ascii="標楷體" w:eastAsia="標楷體" w:hAnsi="標楷體" w:hint="eastAsia"/>
          <w:sz w:val="22"/>
          <w:szCs w:val="22"/>
        </w:rPr>
        <w:t>三事結合而開始的。</w:t>
      </w:r>
    </w:p>
  </w:footnote>
  <w:footnote w:id="15">
    <w:p w14:paraId="65195DDE" w14:textId="77777777" w:rsidR="00DA5AB8" w:rsidRPr="00DA5AB8" w:rsidRDefault="00DA5AB8">
      <w:pPr>
        <w:pStyle w:val="FootnoteText"/>
        <w:rPr>
          <w:sz w:val="22"/>
          <w:szCs w:val="22"/>
        </w:rPr>
      </w:pPr>
      <w:r w:rsidRPr="00DA5AB8">
        <w:rPr>
          <w:rStyle w:val="FootnoteReference"/>
          <w:sz w:val="22"/>
          <w:szCs w:val="22"/>
        </w:rPr>
        <w:footnoteRef/>
      </w:r>
      <w:r w:rsidRPr="00DA5AB8">
        <w:rPr>
          <w:sz w:val="22"/>
          <w:szCs w:val="22"/>
        </w:rPr>
        <w:t xml:space="preserve"> </w:t>
      </w:r>
      <w:r w:rsidRPr="00DA5AB8">
        <w:rPr>
          <w:rFonts w:hint="eastAsia"/>
          <w:sz w:val="22"/>
          <w:szCs w:val="22"/>
        </w:rPr>
        <w:t>參見：</w:t>
      </w:r>
    </w:p>
    <w:p w14:paraId="1932FE45" w14:textId="77777777" w:rsidR="00DA5AB8" w:rsidRPr="00DA5AB8" w:rsidRDefault="00DA5AB8" w:rsidP="00BC58DD">
      <w:pPr>
        <w:pStyle w:val="FootnoteText"/>
        <w:ind w:leftChars="105" w:left="802" w:hangingChars="250" w:hanging="550"/>
        <w:rPr>
          <w:sz w:val="22"/>
          <w:szCs w:val="22"/>
        </w:rPr>
      </w:pPr>
      <w:r w:rsidRPr="00DA5AB8">
        <w:rPr>
          <w:rFonts w:hAnsi="新細明體" w:hint="eastAsia"/>
          <w:sz w:val="22"/>
          <w:szCs w:val="22"/>
        </w:rPr>
        <w:t>（</w:t>
      </w:r>
      <w:r w:rsidRPr="00DA5AB8">
        <w:rPr>
          <w:rFonts w:hAnsi="新細明體" w:hint="eastAsia"/>
          <w:sz w:val="22"/>
          <w:szCs w:val="22"/>
        </w:rPr>
        <w:t>1</w:t>
      </w:r>
      <w:r w:rsidRPr="00DA5AB8">
        <w:rPr>
          <w:rFonts w:hAnsi="新細明體" w:hint="eastAsia"/>
          <w:sz w:val="22"/>
          <w:szCs w:val="22"/>
        </w:rPr>
        <w:t>）</w:t>
      </w:r>
      <w:r>
        <w:rPr>
          <w:rFonts w:hAnsi="新細明體" w:hint="eastAsia"/>
          <w:sz w:val="22"/>
          <w:szCs w:val="22"/>
        </w:rPr>
        <w:t>〔</w:t>
      </w:r>
      <w:r w:rsidRPr="00DA5AB8">
        <w:rPr>
          <w:rFonts w:hAnsi="新細明體" w:hint="eastAsia"/>
          <w:sz w:val="22"/>
          <w:szCs w:val="22"/>
        </w:rPr>
        <w:t>後秦</w:t>
      </w:r>
      <w:r>
        <w:rPr>
          <w:rFonts w:hAnsi="新細明體" w:hint="eastAsia"/>
          <w:sz w:val="22"/>
          <w:szCs w:val="22"/>
        </w:rPr>
        <w:t>〕</w:t>
      </w:r>
      <w:r w:rsidRPr="00DA5AB8">
        <w:rPr>
          <w:rFonts w:hAnsi="新細明體" w:hint="eastAsia"/>
          <w:sz w:val="22"/>
          <w:szCs w:val="22"/>
        </w:rPr>
        <w:t>弗若多羅譯</w:t>
      </w:r>
      <w:r>
        <w:rPr>
          <w:rFonts w:hAnsi="新細明體" w:hint="eastAsia"/>
          <w:sz w:val="22"/>
          <w:szCs w:val="22"/>
        </w:rPr>
        <w:t>，</w:t>
      </w:r>
      <w:r w:rsidRPr="00DA5AB8">
        <w:rPr>
          <w:rFonts w:hint="eastAsia"/>
          <w:sz w:val="22"/>
          <w:szCs w:val="22"/>
        </w:rPr>
        <w:t>《十誦律》卷</w:t>
      </w:r>
      <w:r w:rsidRPr="00DA5AB8">
        <w:rPr>
          <w:rFonts w:hint="eastAsia"/>
          <w:sz w:val="22"/>
          <w:szCs w:val="22"/>
        </w:rPr>
        <w:t>2</w:t>
      </w:r>
      <w:r w:rsidR="00FC5385">
        <w:rPr>
          <w:rFonts w:hint="eastAsia"/>
          <w:sz w:val="22"/>
          <w:szCs w:val="22"/>
        </w:rPr>
        <w:t>（</w:t>
      </w:r>
      <w:r w:rsidRPr="00DA5AB8">
        <w:rPr>
          <w:rFonts w:hint="eastAsia"/>
          <w:sz w:val="22"/>
          <w:szCs w:val="22"/>
        </w:rPr>
        <w:t>大正</w:t>
      </w:r>
      <w:r w:rsidRPr="00DA5AB8">
        <w:rPr>
          <w:rFonts w:hint="eastAsia"/>
          <w:sz w:val="22"/>
          <w:szCs w:val="22"/>
        </w:rPr>
        <w:t>23</w:t>
      </w:r>
      <w:r w:rsidRPr="00DA5AB8">
        <w:rPr>
          <w:rFonts w:hint="eastAsia"/>
          <w:sz w:val="22"/>
          <w:szCs w:val="22"/>
        </w:rPr>
        <w:t>，</w:t>
      </w:r>
      <w:r w:rsidRPr="00DA5AB8">
        <w:rPr>
          <w:rFonts w:hint="eastAsia"/>
          <w:sz w:val="22"/>
          <w:szCs w:val="22"/>
        </w:rPr>
        <w:t>9c21-</w:t>
      </w:r>
      <w:r w:rsidRPr="00DA5AB8">
        <w:rPr>
          <w:sz w:val="22"/>
          <w:szCs w:val="22"/>
        </w:rPr>
        <w:t>10a1</w:t>
      </w:r>
      <w:r w:rsidR="00FC5385">
        <w:rPr>
          <w:sz w:val="22"/>
          <w:szCs w:val="22"/>
        </w:rPr>
        <w:t>）</w:t>
      </w:r>
      <w:r w:rsidRPr="00DA5AB8">
        <w:rPr>
          <w:rFonts w:hint="eastAsia"/>
          <w:sz w:val="22"/>
          <w:szCs w:val="22"/>
        </w:rPr>
        <w:t>。</w:t>
      </w:r>
    </w:p>
    <w:p w14:paraId="545150C4" w14:textId="77777777" w:rsidR="00DA5AB8" w:rsidRPr="00DA5AB8" w:rsidRDefault="00DA5AB8" w:rsidP="00BC58DD">
      <w:pPr>
        <w:pStyle w:val="FootnoteText"/>
        <w:ind w:leftChars="105" w:left="802" w:hangingChars="250" w:hanging="550"/>
        <w:rPr>
          <w:sz w:val="22"/>
          <w:szCs w:val="22"/>
        </w:rPr>
      </w:pPr>
      <w:r w:rsidRPr="00DA5AB8">
        <w:rPr>
          <w:rFonts w:hAnsi="新細明體" w:hint="eastAsia"/>
          <w:sz w:val="22"/>
          <w:szCs w:val="22"/>
        </w:rPr>
        <w:t>（</w:t>
      </w:r>
      <w:r w:rsidRPr="00DA5AB8">
        <w:rPr>
          <w:rFonts w:hAnsi="新細明體" w:hint="eastAsia"/>
          <w:sz w:val="22"/>
          <w:szCs w:val="22"/>
        </w:rPr>
        <w:t>2</w:t>
      </w:r>
      <w:r w:rsidRPr="00DA5AB8">
        <w:rPr>
          <w:rFonts w:hAnsi="新細明體" w:hint="eastAsia"/>
          <w:sz w:val="22"/>
          <w:szCs w:val="22"/>
        </w:rPr>
        <w:t>）</w:t>
      </w:r>
      <w:r>
        <w:rPr>
          <w:rFonts w:hAnsi="新細明體" w:hint="eastAsia"/>
          <w:sz w:val="22"/>
          <w:szCs w:val="22"/>
        </w:rPr>
        <w:t>〔</w:t>
      </w:r>
      <w:r w:rsidRPr="00DA5AB8">
        <w:rPr>
          <w:rFonts w:hAnsi="新細明體" w:hint="eastAsia"/>
          <w:sz w:val="22"/>
          <w:szCs w:val="22"/>
        </w:rPr>
        <w:t>姚秦</w:t>
      </w:r>
      <w:r>
        <w:rPr>
          <w:rFonts w:hAnsi="新細明體" w:hint="eastAsia"/>
          <w:sz w:val="22"/>
          <w:szCs w:val="22"/>
        </w:rPr>
        <w:t>〕</w:t>
      </w:r>
      <w:r w:rsidRPr="00DA5AB8">
        <w:rPr>
          <w:rFonts w:hAnsi="新細明體" w:hint="eastAsia"/>
          <w:sz w:val="22"/>
          <w:szCs w:val="22"/>
        </w:rPr>
        <w:t>佛陀耶舍共竺佛念等譯</w:t>
      </w:r>
      <w:r>
        <w:rPr>
          <w:rFonts w:hAnsi="新細明體" w:hint="eastAsia"/>
          <w:sz w:val="22"/>
          <w:szCs w:val="22"/>
        </w:rPr>
        <w:t>，</w:t>
      </w:r>
      <w:r w:rsidRPr="00DA5AB8">
        <w:rPr>
          <w:rFonts w:hint="eastAsia"/>
          <w:sz w:val="22"/>
          <w:szCs w:val="22"/>
        </w:rPr>
        <w:t>《四分律》卷</w:t>
      </w:r>
      <w:r w:rsidRPr="00DA5AB8">
        <w:rPr>
          <w:sz w:val="22"/>
          <w:szCs w:val="22"/>
        </w:rPr>
        <w:t>56</w:t>
      </w:r>
      <w:r w:rsidR="00FC5385">
        <w:rPr>
          <w:rFonts w:hint="eastAsia"/>
          <w:sz w:val="22"/>
          <w:szCs w:val="22"/>
        </w:rPr>
        <w:t>（</w:t>
      </w:r>
      <w:r w:rsidRPr="00DA5AB8">
        <w:rPr>
          <w:rFonts w:hint="eastAsia"/>
          <w:sz w:val="22"/>
          <w:szCs w:val="22"/>
        </w:rPr>
        <w:t>大正</w:t>
      </w:r>
      <w:r w:rsidRPr="00DA5AB8">
        <w:rPr>
          <w:rFonts w:hint="eastAsia"/>
          <w:sz w:val="22"/>
          <w:szCs w:val="22"/>
        </w:rPr>
        <w:t>22</w:t>
      </w:r>
      <w:r w:rsidRPr="00DA5AB8">
        <w:rPr>
          <w:rFonts w:hint="eastAsia"/>
          <w:sz w:val="22"/>
          <w:szCs w:val="22"/>
        </w:rPr>
        <w:t>，</w:t>
      </w:r>
      <w:r w:rsidRPr="00DA5AB8">
        <w:rPr>
          <w:sz w:val="22"/>
          <w:szCs w:val="22"/>
        </w:rPr>
        <w:t>981a17-21</w:t>
      </w:r>
      <w:r w:rsidR="00FC5385">
        <w:rPr>
          <w:sz w:val="22"/>
          <w:szCs w:val="22"/>
        </w:rPr>
        <w:t>）</w:t>
      </w:r>
      <w:r w:rsidRPr="00DA5AB8">
        <w:rPr>
          <w:rFonts w:hint="eastAsia"/>
          <w:sz w:val="22"/>
          <w:szCs w:val="22"/>
        </w:rPr>
        <w:t>。</w:t>
      </w:r>
    </w:p>
    <w:p w14:paraId="4E9455C8" w14:textId="77777777" w:rsidR="00DA5AB8" w:rsidRPr="00DA5AB8" w:rsidRDefault="00DA5AB8" w:rsidP="00BC58DD">
      <w:pPr>
        <w:pStyle w:val="FootnoteText"/>
        <w:ind w:leftChars="105" w:left="802" w:hangingChars="250" w:hanging="550"/>
        <w:rPr>
          <w:sz w:val="22"/>
          <w:szCs w:val="22"/>
        </w:rPr>
      </w:pPr>
      <w:r w:rsidRPr="00DA5AB8">
        <w:rPr>
          <w:rFonts w:hAnsi="新細明體" w:hint="eastAsia"/>
          <w:sz w:val="22"/>
          <w:szCs w:val="22"/>
        </w:rPr>
        <w:t>（</w:t>
      </w:r>
      <w:r w:rsidRPr="00DA5AB8">
        <w:rPr>
          <w:rFonts w:hAnsi="新細明體" w:hint="eastAsia"/>
          <w:sz w:val="22"/>
          <w:szCs w:val="22"/>
        </w:rPr>
        <w:t>3</w:t>
      </w:r>
      <w:r w:rsidRPr="00DA5AB8">
        <w:rPr>
          <w:rFonts w:hAnsi="新細明體" w:hint="eastAsia"/>
          <w:sz w:val="22"/>
          <w:szCs w:val="22"/>
        </w:rPr>
        <w:t>）</w:t>
      </w:r>
      <w:r>
        <w:rPr>
          <w:rFonts w:hAnsi="新細明體" w:hint="eastAsia"/>
          <w:sz w:val="22"/>
          <w:szCs w:val="22"/>
        </w:rPr>
        <w:t>〔劉</w:t>
      </w:r>
      <w:r w:rsidRPr="00DA5AB8">
        <w:rPr>
          <w:rFonts w:hAnsi="新細明體" w:hint="eastAsia"/>
          <w:sz w:val="22"/>
          <w:szCs w:val="22"/>
        </w:rPr>
        <w:t>宋</w:t>
      </w:r>
      <w:r>
        <w:rPr>
          <w:rFonts w:hAnsi="新細明體" w:hint="eastAsia"/>
          <w:sz w:val="22"/>
          <w:szCs w:val="22"/>
        </w:rPr>
        <w:t>〕</w:t>
      </w:r>
      <w:r w:rsidRPr="00DA5AB8">
        <w:rPr>
          <w:rFonts w:hAnsi="新細明體" w:hint="eastAsia"/>
          <w:sz w:val="22"/>
          <w:szCs w:val="22"/>
        </w:rPr>
        <w:t>佛陀什共竺道生等譯</w:t>
      </w:r>
      <w:r>
        <w:rPr>
          <w:rFonts w:hAnsi="新細明體" w:hint="eastAsia"/>
          <w:sz w:val="22"/>
          <w:szCs w:val="22"/>
        </w:rPr>
        <w:t>，</w:t>
      </w:r>
      <w:r w:rsidRPr="00DA5AB8">
        <w:rPr>
          <w:rFonts w:hint="eastAsia"/>
          <w:sz w:val="22"/>
          <w:szCs w:val="22"/>
        </w:rPr>
        <w:t>《彌沙塞部和醯五分律》卷</w:t>
      </w:r>
      <w:r w:rsidRPr="00DA5AB8">
        <w:rPr>
          <w:rFonts w:hint="eastAsia"/>
          <w:sz w:val="22"/>
          <w:szCs w:val="22"/>
        </w:rPr>
        <w:t>28</w:t>
      </w:r>
      <w:r w:rsidR="00FC5385">
        <w:rPr>
          <w:rFonts w:hint="eastAsia"/>
          <w:sz w:val="22"/>
          <w:szCs w:val="22"/>
        </w:rPr>
        <w:t>（</w:t>
      </w:r>
      <w:r w:rsidRPr="00DA5AB8">
        <w:rPr>
          <w:rFonts w:hint="eastAsia"/>
          <w:sz w:val="22"/>
          <w:szCs w:val="22"/>
        </w:rPr>
        <w:t>大正</w:t>
      </w:r>
      <w:r w:rsidRPr="00DA5AB8">
        <w:rPr>
          <w:rFonts w:hint="eastAsia"/>
          <w:sz w:val="22"/>
          <w:szCs w:val="22"/>
        </w:rPr>
        <w:t>22</w:t>
      </w:r>
      <w:r w:rsidRPr="00DA5AB8">
        <w:rPr>
          <w:rFonts w:hint="eastAsia"/>
          <w:sz w:val="22"/>
          <w:szCs w:val="22"/>
        </w:rPr>
        <w:t>，</w:t>
      </w:r>
      <w:r w:rsidRPr="00DA5AB8">
        <w:rPr>
          <w:rFonts w:hint="eastAsia"/>
          <w:sz w:val="22"/>
          <w:szCs w:val="22"/>
        </w:rPr>
        <w:t>184b1-5</w:t>
      </w:r>
      <w:r w:rsidR="00FC5385">
        <w:rPr>
          <w:rFonts w:hint="eastAsia"/>
          <w:sz w:val="22"/>
          <w:szCs w:val="22"/>
        </w:rPr>
        <w:t>）</w:t>
      </w:r>
      <w:r w:rsidRPr="00DA5AB8">
        <w:rPr>
          <w:rFonts w:hint="eastAsia"/>
          <w:sz w:val="22"/>
          <w:szCs w:val="22"/>
        </w:rPr>
        <w:t>。</w:t>
      </w:r>
    </w:p>
    <w:p w14:paraId="2BABA6AF" w14:textId="77777777" w:rsidR="00DA5AB8" w:rsidRPr="00DA5AB8" w:rsidRDefault="00DA5AB8" w:rsidP="00BC58DD">
      <w:pPr>
        <w:pStyle w:val="FootnoteText"/>
        <w:ind w:leftChars="105" w:left="802" w:hangingChars="250" w:hanging="550"/>
        <w:rPr>
          <w:sz w:val="22"/>
          <w:szCs w:val="22"/>
        </w:rPr>
      </w:pPr>
      <w:r w:rsidRPr="00DA5AB8">
        <w:rPr>
          <w:rFonts w:hAnsi="新細明體" w:hint="eastAsia"/>
          <w:sz w:val="22"/>
          <w:szCs w:val="22"/>
        </w:rPr>
        <w:t>（</w:t>
      </w:r>
      <w:r w:rsidRPr="00DA5AB8">
        <w:rPr>
          <w:rFonts w:hAnsi="新細明體" w:hint="eastAsia"/>
          <w:sz w:val="22"/>
          <w:szCs w:val="22"/>
        </w:rPr>
        <w:t>4</w:t>
      </w:r>
      <w:r w:rsidRPr="00DA5AB8">
        <w:rPr>
          <w:rFonts w:hAnsi="新細明體" w:hint="eastAsia"/>
          <w:sz w:val="22"/>
          <w:szCs w:val="22"/>
        </w:rPr>
        <w:t>）〔東晉〕佛陀跋陀羅共法顯譯，</w:t>
      </w:r>
      <w:r w:rsidRPr="00DA5AB8">
        <w:rPr>
          <w:rFonts w:hint="eastAsia"/>
          <w:sz w:val="22"/>
          <w:szCs w:val="22"/>
        </w:rPr>
        <w:t>《摩訶僧祇律》卷</w:t>
      </w:r>
      <w:r w:rsidRPr="00DA5AB8">
        <w:rPr>
          <w:rFonts w:hint="eastAsia"/>
          <w:sz w:val="22"/>
          <w:szCs w:val="22"/>
        </w:rPr>
        <w:t>4</w:t>
      </w:r>
      <w:r w:rsidR="00FC5385">
        <w:rPr>
          <w:rFonts w:hint="eastAsia"/>
          <w:sz w:val="22"/>
          <w:szCs w:val="22"/>
        </w:rPr>
        <w:t>（</w:t>
      </w:r>
      <w:r w:rsidRPr="00DA5AB8">
        <w:rPr>
          <w:rFonts w:hint="eastAsia"/>
          <w:sz w:val="22"/>
          <w:szCs w:val="22"/>
        </w:rPr>
        <w:t>大正</w:t>
      </w:r>
      <w:r w:rsidRPr="00DA5AB8">
        <w:rPr>
          <w:rFonts w:hint="eastAsia"/>
          <w:sz w:val="22"/>
          <w:szCs w:val="22"/>
        </w:rPr>
        <w:t>22</w:t>
      </w:r>
      <w:r w:rsidRPr="00DA5AB8">
        <w:rPr>
          <w:rFonts w:hint="eastAsia"/>
          <w:sz w:val="22"/>
          <w:szCs w:val="22"/>
        </w:rPr>
        <w:t>，</w:t>
      </w:r>
      <w:r w:rsidRPr="00DA5AB8">
        <w:rPr>
          <w:rFonts w:hint="eastAsia"/>
          <w:sz w:val="22"/>
          <w:szCs w:val="22"/>
        </w:rPr>
        <w:t>255b23-27</w:t>
      </w:r>
      <w:r w:rsidR="00FC5385">
        <w:rPr>
          <w:rFonts w:hint="eastAsia"/>
          <w:sz w:val="22"/>
          <w:szCs w:val="22"/>
        </w:rPr>
        <w:t>）</w:t>
      </w:r>
      <w:r w:rsidRPr="00DA5AB8">
        <w:rPr>
          <w:rFonts w:hint="eastAsia"/>
          <w:sz w:val="22"/>
          <w:szCs w:val="22"/>
        </w:rPr>
        <w:t>。</w:t>
      </w:r>
    </w:p>
    <w:p w14:paraId="732656EC" w14:textId="77777777" w:rsidR="00DA5AB8" w:rsidRPr="00DA5AB8" w:rsidRDefault="00DA5AB8" w:rsidP="00BC58DD">
      <w:pPr>
        <w:pStyle w:val="FootnoteText"/>
        <w:ind w:leftChars="105" w:left="802" w:hangingChars="250" w:hanging="550"/>
        <w:rPr>
          <w:sz w:val="22"/>
          <w:szCs w:val="22"/>
        </w:rPr>
      </w:pPr>
      <w:r w:rsidRPr="00DA5AB8">
        <w:rPr>
          <w:rFonts w:hAnsi="新細明體" w:hint="eastAsia"/>
          <w:sz w:val="22"/>
          <w:szCs w:val="22"/>
        </w:rPr>
        <w:t>（</w:t>
      </w:r>
      <w:r w:rsidRPr="00DA5AB8">
        <w:rPr>
          <w:rFonts w:hAnsi="新細明體" w:hint="eastAsia"/>
          <w:sz w:val="22"/>
          <w:szCs w:val="22"/>
        </w:rPr>
        <w:t>5</w:t>
      </w:r>
      <w:r w:rsidRPr="00DA5AB8">
        <w:rPr>
          <w:rFonts w:hAnsi="新細明體" w:hint="eastAsia"/>
          <w:sz w:val="22"/>
          <w:szCs w:val="22"/>
        </w:rPr>
        <w:t>）</w:t>
      </w:r>
      <w:r w:rsidRPr="00DA5AB8">
        <w:rPr>
          <w:rFonts w:hAnsi="新細明體"/>
          <w:sz w:val="22"/>
          <w:szCs w:val="22"/>
        </w:rPr>
        <w:t>印順</w:t>
      </w:r>
      <w:r w:rsidRPr="00BC58DD">
        <w:rPr>
          <w:rFonts w:hint="eastAsia"/>
          <w:sz w:val="22"/>
          <w:szCs w:val="22"/>
        </w:rPr>
        <w:t>導</w:t>
      </w:r>
      <w:r w:rsidRPr="00BC58DD">
        <w:rPr>
          <w:rFonts w:hAnsi="新細明體"/>
          <w:sz w:val="22"/>
          <w:szCs w:val="22"/>
        </w:rPr>
        <w:t>師</w:t>
      </w:r>
      <w:r w:rsidRPr="00DA5AB8">
        <w:rPr>
          <w:rFonts w:ascii="新細明體" w:hAnsi="新細明體" w:hint="eastAsia"/>
          <w:sz w:val="22"/>
          <w:szCs w:val="22"/>
        </w:rPr>
        <w:t>，</w:t>
      </w:r>
      <w:r w:rsidR="007277FB">
        <w:rPr>
          <w:rFonts w:hint="eastAsia"/>
          <w:sz w:val="22"/>
          <w:szCs w:val="22"/>
        </w:rPr>
        <w:t>《華雨集》第四冊</w:t>
      </w:r>
      <w:r w:rsidRPr="00DA5AB8">
        <w:rPr>
          <w:rFonts w:ascii="新細明體" w:hAnsi="新細明體" w:hint="eastAsia"/>
          <w:sz w:val="22"/>
          <w:szCs w:val="22"/>
        </w:rPr>
        <w:t>，〈中國佛教瑣談〉</w:t>
      </w:r>
      <w:r w:rsidRPr="00DA5AB8">
        <w:rPr>
          <w:rFonts w:hint="eastAsia"/>
          <w:sz w:val="22"/>
          <w:szCs w:val="22"/>
        </w:rPr>
        <w:t>，</w:t>
      </w:r>
      <w:r w:rsidRPr="00DA5AB8">
        <w:rPr>
          <w:rFonts w:hint="eastAsia"/>
          <w:sz w:val="22"/>
          <w:szCs w:val="22"/>
        </w:rPr>
        <w:t>p.128</w:t>
      </w:r>
      <w:r w:rsidRPr="00DA5AB8">
        <w:rPr>
          <w:rFonts w:hint="eastAsia"/>
          <w:sz w:val="22"/>
          <w:szCs w:val="22"/>
        </w:rPr>
        <w:t>：</w:t>
      </w:r>
    </w:p>
    <w:p w14:paraId="20E1834A" w14:textId="77777777" w:rsidR="00DA5AB8" w:rsidRPr="00DA5AB8" w:rsidRDefault="00DA5AB8" w:rsidP="00BC58DD">
      <w:pPr>
        <w:pStyle w:val="FootnoteText"/>
        <w:ind w:leftChars="335" w:left="804"/>
        <w:rPr>
          <w:rFonts w:ascii="標楷體" w:eastAsia="標楷體" w:hAnsi="標楷體" w:hint="eastAsia"/>
          <w:sz w:val="22"/>
          <w:szCs w:val="22"/>
        </w:rPr>
      </w:pPr>
      <w:r w:rsidRPr="00DA5AB8">
        <w:rPr>
          <w:rFonts w:ascii="標楷體" w:eastAsia="標楷體" w:hAnsi="標楷體" w:hint="eastAsia"/>
          <w:sz w:val="22"/>
          <w:szCs w:val="22"/>
        </w:rPr>
        <w:t>嬰靈的纏繞雖是虛妄的，但墮胎的罪惡卻是真實的。在殺戒中，殺「人及似人」，都是重的殺罪，「似人」就是沒完具人形的胎兒。雖還沒有出生，或沒有完具人形，但胎兒的生命，與誕生的人是沒有差別的。世間的習俗與國法，也許有合法的墮胎，但在佛法，這是極重的罪惡。</w:t>
      </w:r>
    </w:p>
  </w:footnote>
  <w:footnote w:id="16">
    <w:p w14:paraId="06766290" w14:textId="77777777" w:rsidR="00424469" w:rsidRDefault="00424469">
      <w:pPr>
        <w:pStyle w:val="FootnoteText"/>
        <w:rPr>
          <w:sz w:val="22"/>
          <w:szCs w:val="22"/>
        </w:rPr>
      </w:pPr>
      <w:r w:rsidRPr="00424469">
        <w:rPr>
          <w:rStyle w:val="FootnoteReference"/>
          <w:sz w:val="22"/>
          <w:szCs w:val="22"/>
        </w:rPr>
        <w:footnoteRef/>
      </w:r>
      <w:r w:rsidRPr="00424469">
        <w:rPr>
          <w:sz w:val="22"/>
          <w:szCs w:val="22"/>
        </w:rPr>
        <w:t xml:space="preserve"> </w:t>
      </w:r>
      <w:r>
        <w:rPr>
          <w:rFonts w:hint="eastAsia"/>
          <w:sz w:val="22"/>
          <w:szCs w:val="22"/>
        </w:rPr>
        <w:t>參見：</w:t>
      </w:r>
    </w:p>
    <w:p w14:paraId="06AFD607" w14:textId="77777777" w:rsidR="00424469" w:rsidRPr="00096B1D" w:rsidRDefault="00424469" w:rsidP="00BC58DD">
      <w:pPr>
        <w:pStyle w:val="FootnoteText"/>
        <w:ind w:leftChars="105" w:left="802" w:hangingChars="250" w:hanging="550"/>
        <w:rPr>
          <w:sz w:val="22"/>
          <w:szCs w:val="22"/>
        </w:rPr>
      </w:pPr>
      <w:r w:rsidRPr="00096B1D">
        <w:rPr>
          <w:rFonts w:hint="eastAsia"/>
          <w:sz w:val="22"/>
          <w:szCs w:val="22"/>
        </w:rPr>
        <w:t>（</w:t>
      </w:r>
      <w:r w:rsidRPr="00096B1D">
        <w:rPr>
          <w:rFonts w:hint="eastAsia"/>
          <w:sz w:val="22"/>
          <w:szCs w:val="22"/>
        </w:rPr>
        <w:t>1</w:t>
      </w:r>
      <w:r w:rsidRPr="00096B1D">
        <w:rPr>
          <w:rFonts w:hint="eastAsia"/>
          <w:sz w:val="22"/>
          <w:szCs w:val="22"/>
        </w:rPr>
        <w:t>）印順</w:t>
      </w:r>
      <w:r>
        <w:rPr>
          <w:rFonts w:hint="eastAsia"/>
          <w:sz w:val="22"/>
          <w:szCs w:val="22"/>
        </w:rPr>
        <w:t>導</w:t>
      </w:r>
      <w:r w:rsidRPr="00096B1D">
        <w:rPr>
          <w:rFonts w:hint="eastAsia"/>
          <w:sz w:val="22"/>
          <w:szCs w:val="22"/>
        </w:rPr>
        <w:t>師，《中觀今論》，〈中道之實踐〉，</w:t>
      </w:r>
      <w:r w:rsidRPr="00096B1D">
        <w:rPr>
          <w:rFonts w:hint="eastAsia"/>
          <w:sz w:val="22"/>
          <w:szCs w:val="22"/>
        </w:rPr>
        <w:t>p.240</w:t>
      </w:r>
      <w:r w:rsidRPr="00096B1D">
        <w:rPr>
          <w:rFonts w:hint="eastAsia"/>
          <w:sz w:val="22"/>
          <w:szCs w:val="22"/>
        </w:rPr>
        <w:t>：</w:t>
      </w:r>
    </w:p>
    <w:p w14:paraId="22B2885C" w14:textId="77777777" w:rsidR="00424469" w:rsidRPr="00096B1D" w:rsidRDefault="00424469" w:rsidP="00BC58DD">
      <w:pPr>
        <w:pStyle w:val="FootnoteText"/>
        <w:ind w:leftChars="335" w:left="804"/>
        <w:rPr>
          <w:rFonts w:ascii="標楷體" w:eastAsia="標楷體" w:hAnsi="標楷體"/>
          <w:sz w:val="22"/>
          <w:szCs w:val="22"/>
        </w:rPr>
      </w:pPr>
      <w:r w:rsidRPr="00096B1D">
        <w:rPr>
          <w:rFonts w:ascii="標楷體" w:eastAsia="標楷體" w:hAnsi="標楷體" w:hint="eastAsia"/>
          <w:sz w:val="22"/>
          <w:szCs w:val="22"/>
        </w:rPr>
        <w:t>有些經中，說</w:t>
      </w:r>
      <w:r w:rsidRPr="00096B1D">
        <w:rPr>
          <w:rFonts w:ascii="標楷體" w:eastAsia="標楷體" w:hAnsi="標楷體" w:hint="eastAsia"/>
          <w:b/>
          <w:bCs/>
          <w:sz w:val="22"/>
          <w:szCs w:val="22"/>
        </w:rPr>
        <w:t>薩迦耶見</w:t>
      </w:r>
      <w:r w:rsidRPr="00096B1D">
        <w:rPr>
          <w:rFonts w:ascii="標楷體" w:eastAsia="標楷體" w:hAnsi="標楷體" w:hint="eastAsia"/>
          <w:sz w:val="22"/>
          <w:szCs w:val="22"/>
        </w:rPr>
        <w:t>是生死根本。既說</w:t>
      </w:r>
      <w:r w:rsidRPr="00096B1D">
        <w:rPr>
          <w:rFonts w:ascii="標楷體" w:eastAsia="標楷體" w:hAnsi="標楷體" w:hint="eastAsia"/>
          <w:b/>
          <w:bCs/>
          <w:sz w:val="22"/>
          <w:szCs w:val="22"/>
        </w:rPr>
        <w:t>無明</w:t>
      </w:r>
      <w:r w:rsidRPr="00096B1D">
        <w:rPr>
          <w:rFonts w:ascii="標楷體" w:eastAsia="標楷體" w:hAnsi="標楷體" w:hint="eastAsia"/>
          <w:sz w:val="22"/>
          <w:szCs w:val="22"/>
        </w:rPr>
        <w:t>是生死根本，何以更說薩迦耶見是根本？生死的根本，那裡會有差別？要知道，無明不是一般的無知，是專指執著實有我、法自性的無知。分別來說，執法有實自性的，是法我見；執我有實自性的，是人我見，也即是薩迦耶見。無明是通於我法上的蒙昧，不悟空義而執實自性，薩迦耶見僅於生死流轉的主體――人我執上說。凡有法我執的，必有人我執，離卻人我執，也就不起法我執。故說無明為生死根本，又說薩迦耶見為生死根本，並不衝突。</w:t>
      </w:r>
    </w:p>
    <w:p w14:paraId="362605A4" w14:textId="77777777" w:rsidR="00424469" w:rsidRPr="00096B1D" w:rsidRDefault="00424469" w:rsidP="00BC58DD">
      <w:pPr>
        <w:pStyle w:val="FootnoteText"/>
        <w:ind w:leftChars="105" w:left="802" w:hangingChars="250" w:hanging="550"/>
        <w:rPr>
          <w:sz w:val="22"/>
          <w:szCs w:val="22"/>
        </w:rPr>
      </w:pPr>
      <w:r w:rsidRPr="00096B1D">
        <w:rPr>
          <w:sz w:val="22"/>
          <w:szCs w:val="22"/>
        </w:rPr>
        <w:t>（</w:t>
      </w:r>
      <w:r w:rsidRPr="00096B1D">
        <w:rPr>
          <w:rFonts w:hint="eastAsia"/>
          <w:sz w:val="22"/>
          <w:szCs w:val="22"/>
        </w:rPr>
        <w:t>2</w:t>
      </w:r>
      <w:r w:rsidRPr="00096B1D">
        <w:rPr>
          <w:sz w:val="22"/>
          <w:szCs w:val="22"/>
        </w:rPr>
        <w:t>）</w:t>
      </w:r>
      <w:r w:rsidRPr="00096B1D">
        <w:rPr>
          <w:rFonts w:hint="eastAsia"/>
          <w:sz w:val="22"/>
          <w:szCs w:val="22"/>
        </w:rPr>
        <w:t>印順</w:t>
      </w:r>
      <w:r>
        <w:rPr>
          <w:rFonts w:hint="eastAsia"/>
          <w:sz w:val="22"/>
          <w:szCs w:val="22"/>
        </w:rPr>
        <w:t>導</w:t>
      </w:r>
      <w:r w:rsidRPr="00096B1D">
        <w:rPr>
          <w:rFonts w:hint="eastAsia"/>
          <w:sz w:val="22"/>
          <w:szCs w:val="22"/>
        </w:rPr>
        <w:t>師，《佛法概論》，〈有情流轉生死的根本〉，</w:t>
      </w:r>
      <w:r w:rsidRPr="00096B1D">
        <w:rPr>
          <w:rFonts w:hint="eastAsia"/>
          <w:sz w:val="22"/>
          <w:szCs w:val="22"/>
        </w:rPr>
        <w:t>p.80</w:t>
      </w:r>
      <w:r w:rsidRPr="00096B1D">
        <w:rPr>
          <w:rFonts w:hint="eastAsia"/>
          <w:sz w:val="22"/>
          <w:szCs w:val="22"/>
        </w:rPr>
        <w:t>：</w:t>
      </w:r>
    </w:p>
    <w:p w14:paraId="6BB344B5" w14:textId="77777777" w:rsidR="00424469" w:rsidRPr="00424469" w:rsidRDefault="00424469" w:rsidP="00BC58DD">
      <w:pPr>
        <w:pStyle w:val="FootnoteText"/>
        <w:ind w:leftChars="335" w:left="804"/>
        <w:rPr>
          <w:rFonts w:hint="eastAsia"/>
          <w:sz w:val="22"/>
          <w:szCs w:val="22"/>
        </w:rPr>
      </w:pPr>
      <w:r w:rsidRPr="00096B1D">
        <w:rPr>
          <w:rFonts w:ascii="標楷體" w:eastAsia="標楷體" w:hAnsi="標楷體" w:hint="eastAsia"/>
          <w:sz w:val="22"/>
          <w:szCs w:val="22"/>
        </w:rPr>
        <w:t>經中又有以薩迦耶見――即身見，我見為生死根本。我見為無明的內容之一。無明即不明，但不止於無所明，是有礙於智慧的迷蒙。無明屬於知，是與正智相反的知。從所知的不正說，即邪見，我見等。……</w:t>
      </w:r>
    </w:p>
  </w:footnote>
  <w:footnote w:id="17">
    <w:p w14:paraId="575FD5AE" w14:textId="77777777" w:rsidR="00424469" w:rsidRDefault="00424469">
      <w:pPr>
        <w:pStyle w:val="FootnoteText"/>
        <w:rPr>
          <w:sz w:val="22"/>
          <w:szCs w:val="22"/>
        </w:rPr>
      </w:pPr>
      <w:r w:rsidRPr="00424469">
        <w:rPr>
          <w:rStyle w:val="FootnoteReference"/>
          <w:sz w:val="22"/>
          <w:szCs w:val="22"/>
        </w:rPr>
        <w:footnoteRef/>
      </w:r>
      <w:r w:rsidRPr="00424469">
        <w:rPr>
          <w:sz w:val="22"/>
          <w:szCs w:val="22"/>
        </w:rPr>
        <w:t xml:space="preserve"> </w:t>
      </w:r>
      <w:r>
        <w:rPr>
          <w:rFonts w:hint="eastAsia"/>
          <w:sz w:val="22"/>
          <w:szCs w:val="22"/>
        </w:rPr>
        <w:t>參見：</w:t>
      </w:r>
    </w:p>
    <w:p w14:paraId="12954CDB" w14:textId="77777777" w:rsidR="00424469" w:rsidRPr="00096B1D" w:rsidRDefault="0077782C" w:rsidP="00BC58DD">
      <w:pPr>
        <w:pStyle w:val="FootnoteText"/>
        <w:ind w:leftChars="105" w:left="802" w:hangingChars="250" w:hanging="550"/>
        <w:rPr>
          <w:sz w:val="22"/>
          <w:szCs w:val="22"/>
        </w:rPr>
      </w:pPr>
      <w:bookmarkStart w:id="12" w:name="_Hlk186830710"/>
      <w:r>
        <w:rPr>
          <w:rFonts w:hint="eastAsia"/>
          <w:sz w:val="22"/>
          <w:szCs w:val="22"/>
        </w:rPr>
        <w:t>（</w:t>
      </w:r>
      <w:r>
        <w:rPr>
          <w:rFonts w:hint="eastAsia"/>
          <w:sz w:val="22"/>
          <w:szCs w:val="22"/>
        </w:rPr>
        <w:t>1</w:t>
      </w:r>
      <w:r>
        <w:rPr>
          <w:rFonts w:hint="eastAsia"/>
          <w:sz w:val="22"/>
          <w:szCs w:val="22"/>
        </w:rPr>
        <w:t>）</w:t>
      </w:r>
      <w:r w:rsidR="00424469" w:rsidRPr="00096B1D">
        <w:rPr>
          <w:rFonts w:hint="eastAsia"/>
          <w:sz w:val="22"/>
          <w:szCs w:val="22"/>
        </w:rPr>
        <w:t>印順</w:t>
      </w:r>
      <w:r w:rsidR="00424469">
        <w:rPr>
          <w:rFonts w:hint="eastAsia"/>
          <w:sz w:val="22"/>
          <w:szCs w:val="22"/>
        </w:rPr>
        <w:t>導</w:t>
      </w:r>
      <w:r w:rsidR="00424469" w:rsidRPr="00096B1D">
        <w:rPr>
          <w:rFonts w:hint="eastAsia"/>
          <w:sz w:val="22"/>
          <w:szCs w:val="22"/>
        </w:rPr>
        <w:t>師，《成佛之道》（增注本），</w:t>
      </w:r>
      <w:r w:rsidR="00424469" w:rsidRPr="00096B1D">
        <w:rPr>
          <w:rFonts w:hint="eastAsia"/>
          <w:sz w:val="22"/>
          <w:szCs w:val="22"/>
        </w:rPr>
        <w:t>pp.154-155</w:t>
      </w:r>
      <w:r w:rsidR="00424469" w:rsidRPr="00096B1D">
        <w:rPr>
          <w:rFonts w:hint="eastAsia"/>
          <w:sz w:val="22"/>
          <w:szCs w:val="22"/>
        </w:rPr>
        <w:t>：</w:t>
      </w:r>
    </w:p>
    <w:p w14:paraId="04B21C78" w14:textId="77777777" w:rsidR="00424469" w:rsidRPr="00096B1D" w:rsidRDefault="00424469" w:rsidP="00BC58DD">
      <w:pPr>
        <w:pStyle w:val="FootnoteText"/>
        <w:ind w:leftChars="335" w:left="804"/>
        <w:rPr>
          <w:rFonts w:ascii="標楷體" w:eastAsia="標楷體" w:hAnsi="標楷體"/>
          <w:sz w:val="22"/>
          <w:szCs w:val="22"/>
        </w:rPr>
      </w:pPr>
      <w:r w:rsidRPr="00096B1D">
        <w:rPr>
          <w:rFonts w:ascii="標楷體" w:eastAsia="標楷體" w:hAnsi="標楷體" w:hint="eastAsia"/>
          <w:sz w:val="22"/>
          <w:szCs w:val="22"/>
        </w:rPr>
        <w:t>要知道，業力的招感苦果，煩惱是主要的力量。煩惱對於業，有二種力量。</w:t>
      </w:r>
    </w:p>
    <w:p w14:paraId="3FFACFD5" w14:textId="77777777" w:rsidR="00424469" w:rsidRPr="00096B1D" w:rsidRDefault="00424469" w:rsidP="00BC58DD">
      <w:pPr>
        <w:pStyle w:val="FootnoteText"/>
        <w:ind w:leftChars="335" w:left="804"/>
        <w:rPr>
          <w:rFonts w:ascii="標楷體" w:eastAsia="標楷體" w:hAnsi="標楷體"/>
          <w:sz w:val="22"/>
          <w:szCs w:val="22"/>
        </w:rPr>
      </w:pPr>
      <w:r w:rsidRPr="00096B1D">
        <w:rPr>
          <w:rFonts w:ascii="標楷體" w:eastAsia="標楷體" w:hAnsi="標楷體" w:hint="eastAsia"/>
          <w:sz w:val="22"/>
          <w:szCs w:val="22"/>
        </w:rPr>
        <w:t>一、「發業」力：無論善業或惡業，凡能招感生死苦果的，都是由於煩惱，直接或間接的引發而起的。所以如斷了煩惱，一切行為，就都不成為招感生死的業力。</w:t>
      </w:r>
    </w:p>
    <w:p w14:paraId="1403E69D" w14:textId="77777777" w:rsidR="00424469" w:rsidRPr="00096B1D" w:rsidRDefault="00424469" w:rsidP="00BC58DD">
      <w:pPr>
        <w:pStyle w:val="FootnoteText"/>
        <w:ind w:leftChars="335" w:left="804"/>
        <w:rPr>
          <w:rFonts w:ascii="標楷體" w:eastAsia="標楷體" w:hAnsi="標楷體"/>
          <w:sz w:val="22"/>
          <w:szCs w:val="22"/>
        </w:rPr>
      </w:pPr>
      <w:r w:rsidRPr="00096B1D">
        <w:rPr>
          <w:rFonts w:ascii="標楷體" w:eastAsia="標楷體" w:hAnsi="標楷體" w:hint="eastAsia"/>
          <w:sz w:val="22"/>
          <w:szCs w:val="22"/>
        </w:rPr>
        <w:t>二、「潤生」力：業已經造了，成為眾生的業力。但必須再經煩惱的引發，才會招感苦果。這如種子生芽一樣，雖有了種子，如沒有水分的滋潤，還是不會生芽的。也就因此，如煩惱斷了，一切業種就乾枯了，失去了生果的力量。</w:t>
      </w:r>
    </w:p>
    <w:p w14:paraId="74B2CC67" w14:textId="77777777" w:rsidR="00424469" w:rsidRDefault="00424469" w:rsidP="00BC58DD">
      <w:pPr>
        <w:pStyle w:val="FootnoteText"/>
        <w:ind w:leftChars="335" w:left="804"/>
        <w:rPr>
          <w:rFonts w:ascii="標楷體" w:eastAsia="標楷體" w:hAnsi="標楷體"/>
          <w:sz w:val="22"/>
          <w:szCs w:val="22"/>
        </w:rPr>
      </w:pPr>
      <w:r w:rsidRPr="00096B1D">
        <w:rPr>
          <w:rFonts w:ascii="標楷體" w:eastAsia="標楷體" w:hAnsi="標楷體" w:hint="eastAsia"/>
          <w:sz w:val="22"/>
          <w:szCs w:val="22"/>
        </w:rPr>
        <w:t>由於煩惱的</w:t>
      </w:r>
      <w:r w:rsidRPr="00096B1D">
        <w:rPr>
          <w:rFonts w:ascii="標楷體" w:eastAsia="標楷體" w:hAnsi="標楷體" w:hint="eastAsia"/>
          <w:b/>
          <w:bCs/>
          <w:sz w:val="22"/>
          <w:szCs w:val="22"/>
        </w:rPr>
        <w:t>發業</w:t>
      </w:r>
      <w:r w:rsidRPr="00096B1D">
        <w:rPr>
          <w:rFonts w:ascii="標楷體" w:eastAsia="標楷體" w:hAnsi="標楷體" w:hint="eastAsia"/>
          <w:sz w:val="22"/>
          <w:szCs w:val="22"/>
        </w:rPr>
        <w:t>與</w:t>
      </w:r>
      <w:r w:rsidRPr="00096B1D">
        <w:rPr>
          <w:rFonts w:ascii="標楷體" w:eastAsia="標楷體" w:hAnsi="標楷體" w:hint="eastAsia"/>
          <w:b/>
          <w:bCs/>
          <w:sz w:val="22"/>
          <w:szCs w:val="22"/>
        </w:rPr>
        <w:t>潤生</w:t>
      </w:r>
      <w:r w:rsidRPr="00096B1D">
        <w:rPr>
          <w:rFonts w:ascii="標楷體" w:eastAsia="標楷體" w:hAnsi="標楷體" w:hint="eastAsia"/>
          <w:sz w:val="22"/>
          <w:szCs w:val="22"/>
        </w:rPr>
        <w:t>，在因「緣會」合時，才有業種的招「感苦果」。所以，一般但說業感，是說得不夠明白的。假如要說業感生死，倒不如說：</w:t>
      </w:r>
      <w:r w:rsidRPr="00096B1D">
        <w:rPr>
          <w:rFonts w:ascii="標楷體" w:eastAsia="標楷體" w:hAnsi="標楷體" w:hint="eastAsia"/>
          <w:b/>
          <w:bCs/>
          <w:sz w:val="22"/>
          <w:szCs w:val="22"/>
        </w:rPr>
        <w:t>由無明等煩惱而感生死</w:t>
      </w:r>
      <w:r w:rsidRPr="00096B1D">
        <w:rPr>
          <w:rFonts w:ascii="標楷體" w:eastAsia="標楷體" w:hAnsi="標楷體" w:hint="eastAsia"/>
          <w:sz w:val="22"/>
          <w:szCs w:val="22"/>
        </w:rPr>
        <w:t>，說得更扼要些。</w:t>
      </w:r>
      <w:bookmarkEnd w:id="12"/>
    </w:p>
    <w:p w14:paraId="0A58948A" w14:textId="77777777" w:rsidR="00883856" w:rsidRPr="0077782C" w:rsidRDefault="0077782C" w:rsidP="00BC58DD">
      <w:pPr>
        <w:pStyle w:val="FootnoteText"/>
        <w:ind w:leftChars="105" w:left="802" w:hangingChars="250" w:hanging="550"/>
        <w:rPr>
          <w:rFonts w:cs="Times Ext Roman"/>
          <w:sz w:val="22"/>
          <w:szCs w:val="22"/>
        </w:rPr>
      </w:pPr>
      <w:r w:rsidRPr="0077782C">
        <w:rPr>
          <w:rFonts w:cs="Times Ext Roman"/>
          <w:sz w:val="22"/>
          <w:szCs w:val="22"/>
        </w:rPr>
        <w:t>（</w:t>
      </w:r>
      <w:r w:rsidRPr="0077782C">
        <w:rPr>
          <w:rFonts w:cs="Times Ext Roman"/>
          <w:sz w:val="22"/>
          <w:szCs w:val="22"/>
        </w:rPr>
        <w:t>2</w:t>
      </w:r>
      <w:r w:rsidRPr="0077782C">
        <w:rPr>
          <w:rFonts w:cs="Times Ext Roman"/>
          <w:sz w:val="22"/>
          <w:szCs w:val="22"/>
        </w:rPr>
        <w:t>）</w:t>
      </w:r>
      <w:r>
        <w:rPr>
          <w:rFonts w:hint="eastAsia"/>
          <w:sz w:val="22"/>
          <w:szCs w:val="22"/>
        </w:rPr>
        <w:t>印順導師，</w:t>
      </w:r>
      <w:r w:rsidR="007277FB">
        <w:rPr>
          <w:rFonts w:hint="eastAsia"/>
          <w:sz w:val="22"/>
          <w:szCs w:val="22"/>
        </w:rPr>
        <w:t>《華雨集》第二冊</w:t>
      </w:r>
      <w:r>
        <w:rPr>
          <w:rFonts w:hint="eastAsia"/>
          <w:sz w:val="22"/>
          <w:szCs w:val="22"/>
        </w:rPr>
        <w:t>，〈中編「大乘佛法」〉</w:t>
      </w:r>
      <w:r w:rsidRPr="00646A09">
        <w:rPr>
          <w:rFonts w:hint="eastAsia"/>
          <w:sz w:val="22"/>
          <w:szCs w:val="22"/>
        </w:rPr>
        <w:t>，</w:t>
      </w:r>
      <w:r w:rsidRPr="0077782C">
        <w:rPr>
          <w:rFonts w:cs="Times Ext Roman"/>
          <w:sz w:val="22"/>
          <w:szCs w:val="22"/>
        </w:rPr>
        <w:t>pp.171-172</w:t>
      </w:r>
      <w:r w:rsidRPr="0077782C">
        <w:rPr>
          <w:rFonts w:cs="Times Ext Roman"/>
          <w:sz w:val="22"/>
          <w:szCs w:val="22"/>
        </w:rPr>
        <w:t>：</w:t>
      </w:r>
    </w:p>
    <w:p w14:paraId="03473533" w14:textId="77777777" w:rsidR="00883856" w:rsidRDefault="00883856" w:rsidP="00BC58DD">
      <w:pPr>
        <w:pStyle w:val="FootnoteText"/>
        <w:ind w:leftChars="335" w:left="804"/>
        <w:rPr>
          <w:rFonts w:ascii="標楷體" w:eastAsia="標楷體" w:hAnsi="標楷體"/>
          <w:sz w:val="22"/>
          <w:szCs w:val="22"/>
        </w:rPr>
      </w:pPr>
      <w:r w:rsidRPr="00883856">
        <w:rPr>
          <w:rFonts w:ascii="標楷體" w:eastAsia="標楷體" w:hAnsi="標楷體" w:hint="eastAsia"/>
          <w:sz w:val="22"/>
          <w:szCs w:val="22"/>
        </w:rPr>
        <w:t>招感生死果報的業力，為什麼會造作？如來與阿羅漢等，也有身語意業，為什麼不會感報？原來業力是從因緣生的，如沒有薩迦耶見（</w:t>
      </w:r>
      <w:r w:rsidRPr="0077782C">
        <w:rPr>
          <w:rFonts w:eastAsia="標楷體" w:cs="Times Ext Roman"/>
          <w:sz w:val="22"/>
          <w:szCs w:val="22"/>
        </w:rPr>
        <w:t>satkāya-dṛṣṭi</w:t>
      </w:r>
      <w:r w:rsidRPr="00883856">
        <w:rPr>
          <w:rFonts w:ascii="標楷體" w:eastAsia="標楷體" w:hAnsi="標楷體" w:hint="eastAsia"/>
          <w:sz w:val="22"/>
          <w:szCs w:val="22"/>
        </w:rPr>
        <w:t>）為本的煩惱（</w:t>
      </w:r>
      <w:r w:rsidRPr="0077782C">
        <w:rPr>
          <w:rFonts w:eastAsia="標楷體" w:cs="Times Ext Roman"/>
          <w:sz w:val="22"/>
          <w:szCs w:val="22"/>
        </w:rPr>
        <w:t>kleśa</w:t>
      </w:r>
      <w:r w:rsidRPr="00883856">
        <w:rPr>
          <w:rFonts w:ascii="標楷體" w:eastAsia="標楷體" w:hAnsi="標楷體" w:hint="eastAsia"/>
          <w:sz w:val="22"/>
          <w:szCs w:val="22"/>
        </w:rPr>
        <w:t>），就不會造成感生死報的業；已有的業，如沒有煩惱的助成，也不會招感生死的果報。煩惱對於善惡業，有「發業」、「潤生」的作用，所以如煩惱斷了，就不會再造新業；過去舊有的無邊業力，也就失去了感報的可能性。在「佛法」中，當然教弟子不可造惡業，但對過去無量無邊的善不善業，是從來不用擔心的；值得佛弟子注意的，是怎樣修行以斷除煩惱，體見真諦。見真諦，斷煩惱，生死苦也就解脫了</w:t>
      </w:r>
      <w:r>
        <w:rPr>
          <w:rFonts w:ascii="標楷體" w:eastAsia="標楷體" w:hAnsi="標楷體" w:hint="eastAsia"/>
          <w:sz w:val="22"/>
          <w:szCs w:val="22"/>
        </w:rPr>
        <w:t>……</w:t>
      </w:r>
    </w:p>
    <w:p w14:paraId="5DD08871" w14:textId="77777777" w:rsidR="00A15DCD" w:rsidRPr="00424469" w:rsidRDefault="00A15DCD" w:rsidP="00BC58DD">
      <w:pPr>
        <w:pStyle w:val="FootnoteText"/>
        <w:ind w:leftChars="105" w:left="802" w:hangingChars="250" w:hanging="550"/>
        <w:rPr>
          <w:rFonts w:hint="eastAsia"/>
          <w:sz w:val="22"/>
          <w:szCs w:val="22"/>
        </w:rPr>
      </w:pPr>
      <w:r w:rsidRPr="0077782C">
        <w:rPr>
          <w:rFonts w:cs="Times Ext Roman"/>
          <w:sz w:val="22"/>
          <w:szCs w:val="22"/>
        </w:rPr>
        <w:t>（</w:t>
      </w:r>
      <w:r>
        <w:rPr>
          <w:rFonts w:cs="Times Ext Roman" w:hint="eastAsia"/>
          <w:sz w:val="22"/>
          <w:szCs w:val="22"/>
        </w:rPr>
        <w:t>3</w:t>
      </w:r>
      <w:r w:rsidRPr="0077782C">
        <w:rPr>
          <w:rFonts w:cs="Times Ext Roman"/>
          <w:sz w:val="22"/>
          <w:szCs w:val="22"/>
        </w:rPr>
        <w:t>）</w:t>
      </w:r>
      <w:r>
        <w:rPr>
          <w:rFonts w:hint="eastAsia"/>
          <w:sz w:val="22"/>
          <w:szCs w:val="22"/>
        </w:rPr>
        <w:t>印順導師，</w:t>
      </w:r>
      <w:r w:rsidRPr="00A15DCD">
        <w:rPr>
          <w:rFonts w:hint="eastAsia"/>
          <w:sz w:val="22"/>
          <w:szCs w:val="22"/>
        </w:rPr>
        <w:t>《佛法概論》</w:t>
      </w:r>
      <w:r>
        <w:rPr>
          <w:rFonts w:hint="eastAsia"/>
          <w:sz w:val="22"/>
          <w:szCs w:val="22"/>
        </w:rPr>
        <w:t>，〈有情</w:t>
      </w:r>
      <w:r w:rsidR="002E7829">
        <w:rPr>
          <w:rFonts w:hint="eastAsia"/>
          <w:sz w:val="22"/>
          <w:szCs w:val="22"/>
        </w:rPr>
        <w:t>流轉</w:t>
      </w:r>
      <w:r>
        <w:rPr>
          <w:rFonts w:hint="eastAsia"/>
          <w:sz w:val="22"/>
          <w:szCs w:val="22"/>
        </w:rPr>
        <w:t>生死的根本〉</w:t>
      </w:r>
      <w:r w:rsidRPr="00A15DCD">
        <w:rPr>
          <w:rFonts w:hint="eastAsia"/>
          <w:sz w:val="22"/>
          <w:szCs w:val="22"/>
        </w:rPr>
        <w:t>，</w:t>
      </w:r>
      <w:r w:rsidRPr="00A15DCD">
        <w:rPr>
          <w:rFonts w:hint="eastAsia"/>
          <w:sz w:val="22"/>
          <w:szCs w:val="22"/>
        </w:rPr>
        <w:t>pp.79-80</w:t>
      </w:r>
      <w:r>
        <w:rPr>
          <w:rFonts w:hint="eastAsia"/>
          <w:sz w:val="22"/>
          <w:szCs w:val="22"/>
        </w:rPr>
        <w:t>。</w:t>
      </w:r>
    </w:p>
  </w:footnote>
  <w:footnote w:id="18">
    <w:p w14:paraId="240F499F" w14:textId="77777777" w:rsidR="00D73C3F" w:rsidRDefault="00D73C3F">
      <w:pPr>
        <w:pStyle w:val="FootnoteText"/>
        <w:rPr>
          <w:sz w:val="22"/>
          <w:szCs w:val="22"/>
        </w:rPr>
      </w:pPr>
      <w:r w:rsidRPr="00D73C3F">
        <w:rPr>
          <w:rStyle w:val="FootnoteReference"/>
          <w:sz w:val="22"/>
          <w:szCs w:val="22"/>
        </w:rPr>
        <w:footnoteRef/>
      </w:r>
      <w:r w:rsidRPr="00D73C3F">
        <w:rPr>
          <w:sz w:val="22"/>
          <w:szCs w:val="22"/>
        </w:rPr>
        <w:t xml:space="preserve"> </w:t>
      </w:r>
      <w:r>
        <w:rPr>
          <w:rFonts w:hint="eastAsia"/>
          <w:sz w:val="22"/>
          <w:szCs w:val="22"/>
        </w:rPr>
        <w:t>參見：</w:t>
      </w:r>
    </w:p>
    <w:p w14:paraId="798818D2" w14:textId="77777777" w:rsidR="00D73C3F" w:rsidRDefault="00D73C3F" w:rsidP="00BC58DD">
      <w:pPr>
        <w:pStyle w:val="FootnoteText"/>
        <w:ind w:leftChars="105" w:left="802" w:hangingChars="250" w:hanging="550"/>
        <w:rPr>
          <w:rFonts w:hAnsi="新細明體"/>
          <w:sz w:val="22"/>
          <w:szCs w:val="22"/>
        </w:rPr>
      </w:pPr>
      <w:r w:rsidRPr="0077782C">
        <w:rPr>
          <w:rFonts w:cs="Times Ext Roman"/>
          <w:sz w:val="22"/>
          <w:szCs w:val="22"/>
        </w:rPr>
        <w:t>（</w:t>
      </w:r>
      <w:r>
        <w:rPr>
          <w:rFonts w:cs="Times Ext Roman" w:hint="eastAsia"/>
          <w:sz w:val="22"/>
          <w:szCs w:val="22"/>
        </w:rPr>
        <w:t>1</w:t>
      </w:r>
      <w:r w:rsidRPr="0077782C">
        <w:rPr>
          <w:rFonts w:cs="Times Ext Roman"/>
          <w:sz w:val="22"/>
          <w:szCs w:val="22"/>
        </w:rPr>
        <w:t>）</w:t>
      </w:r>
      <w:r>
        <w:rPr>
          <w:rFonts w:hAnsi="新細明體"/>
          <w:sz w:val="22"/>
          <w:szCs w:val="22"/>
        </w:rPr>
        <w:t>印順</w:t>
      </w:r>
      <w:r>
        <w:rPr>
          <w:rFonts w:cs="Times Ext Roman" w:hint="eastAsia"/>
          <w:color w:val="0D0D0D"/>
          <w:sz w:val="22"/>
          <w:szCs w:val="22"/>
        </w:rPr>
        <w:t>導</w:t>
      </w:r>
      <w:r>
        <w:rPr>
          <w:rFonts w:hAnsi="新細明體"/>
          <w:sz w:val="22"/>
          <w:szCs w:val="22"/>
        </w:rPr>
        <w:t>師</w:t>
      </w:r>
      <w:r w:rsidRPr="00E76BFC">
        <w:rPr>
          <w:rFonts w:ascii="新細明體" w:hAnsi="新細明體" w:hint="eastAsia"/>
          <w:sz w:val="22"/>
          <w:szCs w:val="22"/>
        </w:rPr>
        <w:t>，</w:t>
      </w:r>
      <w:r w:rsidR="007277FB">
        <w:rPr>
          <w:rFonts w:hint="eastAsia"/>
          <w:sz w:val="22"/>
          <w:szCs w:val="22"/>
        </w:rPr>
        <w:t>《華雨集》第四冊</w:t>
      </w:r>
      <w:r>
        <w:rPr>
          <w:rFonts w:ascii="新細明體" w:hAnsi="新細明體" w:hint="eastAsia"/>
          <w:sz w:val="22"/>
          <w:szCs w:val="22"/>
        </w:rPr>
        <w:t>，〈契理契機之人間佛教〉</w:t>
      </w:r>
      <w:r w:rsidRPr="00D73C3F">
        <w:rPr>
          <w:rFonts w:hAnsi="新細明體" w:hint="eastAsia"/>
          <w:sz w:val="22"/>
          <w:szCs w:val="22"/>
        </w:rPr>
        <w:t>，</w:t>
      </w:r>
      <w:r w:rsidRPr="00D73C3F">
        <w:rPr>
          <w:rFonts w:hAnsi="新細明體" w:hint="eastAsia"/>
          <w:sz w:val="22"/>
          <w:szCs w:val="22"/>
        </w:rPr>
        <w:t>p.37</w:t>
      </w:r>
      <w:r>
        <w:rPr>
          <w:rFonts w:hAnsi="新細明體" w:hint="eastAsia"/>
          <w:sz w:val="22"/>
          <w:szCs w:val="22"/>
        </w:rPr>
        <w:t>：</w:t>
      </w:r>
    </w:p>
    <w:p w14:paraId="752D3C1A" w14:textId="77777777" w:rsidR="00D73C3F" w:rsidRPr="00D73C3F" w:rsidRDefault="00D73C3F" w:rsidP="00BC58DD">
      <w:pPr>
        <w:pStyle w:val="FootnoteText"/>
        <w:ind w:leftChars="335" w:left="804"/>
        <w:rPr>
          <w:rFonts w:ascii="標楷體" w:eastAsia="標楷體" w:hAnsi="標楷體"/>
          <w:sz w:val="22"/>
          <w:szCs w:val="22"/>
        </w:rPr>
      </w:pPr>
      <w:r w:rsidRPr="00D73C3F">
        <w:rPr>
          <w:rFonts w:ascii="標楷體" w:eastAsia="標楷體" w:hAnsi="標楷體" w:hint="eastAsia"/>
          <w:sz w:val="22"/>
          <w:szCs w:val="22"/>
        </w:rPr>
        <w:t>佛法是理性的德行的宗教，</w:t>
      </w:r>
      <w:r w:rsidRPr="00D73C3F">
        <w:rPr>
          <w:rFonts w:ascii="標楷體" w:eastAsia="標楷體" w:hAnsi="標楷體" w:hint="eastAsia"/>
          <w:sz w:val="22"/>
          <w:szCs w:val="22"/>
          <w:u w:val="thick"/>
        </w:rPr>
        <w:t>以解脫生</w:t>
      </w:r>
      <w:r w:rsidRPr="00D73C3F">
        <w:rPr>
          <w:rFonts w:ascii="標楷體" w:eastAsia="標楷體" w:hAnsi="標楷體" w:hint="eastAsia"/>
          <w:sz w:val="22"/>
          <w:szCs w:val="22"/>
        </w:rPr>
        <w:t>（老病）</w:t>
      </w:r>
      <w:r w:rsidRPr="00D73C3F">
        <w:rPr>
          <w:rFonts w:ascii="標楷體" w:eastAsia="標楷體" w:hAnsi="標楷體" w:hint="eastAsia"/>
          <w:sz w:val="22"/>
          <w:szCs w:val="22"/>
          <w:u w:val="thick"/>
        </w:rPr>
        <w:t>死為目標</w:t>
      </w:r>
      <w:r w:rsidRPr="00D73C3F">
        <w:rPr>
          <w:rFonts w:ascii="標楷體" w:eastAsia="標楷體" w:hAnsi="標楷體" w:hint="eastAsia"/>
          <w:sz w:val="22"/>
          <w:szCs w:val="22"/>
        </w:rPr>
        <w:t>的。這是印度當時的思想主流，但</w:t>
      </w:r>
      <w:r w:rsidRPr="00D73C3F">
        <w:rPr>
          <w:rFonts w:ascii="標楷體" w:eastAsia="標楷體" w:hAnsi="標楷體" w:hint="eastAsia"/>
          <w:sz w:val="22"/>
          <w:szCs w:val="22"/>
          <w:u w:val="thick"/>
        </w:rPr>
        <w:t>佛如實知緣起而大覺</w:t>
      </w:r>
      <w:r w:rsidRPr="00D73C3F">
        <w:rPr>
          <w:rFonts w:ascii="標楷體" w:eastAsia="標楷體" w:hAnsi="標楷體" w:hint="eastAsia"/>
          <w:sz w:val="22"/>
          <w:szCs w:val="22"/>
        </w:rPr>
        <w:t>，不同於其他的神教。這是佛法的本源，正確、正常而又是究竟的正覺。修學佛法的，是不應迷失這一不共世間的特質！</w:t>
      </w:r>
    </w:p>
    <w:p w14:paraId="6367AF8C" w14:textId="77777777" w:rsidR="00D73C3F" w:rsidRDefault="00D73C3F" w:rsidP="00BC58DD">
      <w:pPr>
        <w:pStyle w:val="FootnoteText"/>
        <w:ind w:leftChars="105" w:left="802" w:hangingChars="250" w:hanging="550"/>
        <w:rPr>
          <w:sz w:val="22"/>
          <w:szCs w:val="22"/>
        </w:rPr>
      </w:pPr>
      <w:r w:rsidRPr="0077782C">
        <w:rPr>
          <w:rFonts w:cs="Times Ext Roman"/>
          <w:sz w:val="22"/>
          <w:szCs w:val="22"/>
        </w:rPr>
        <w:t>（</w:t>
      </w:r>
      <w:r>
        <w:rPr>
          <w:rFonts w:cs="Times Ext Roman" w:hint="eastAsia"/>
          <w:sz w:val="22"/>
          <w:szCs w:val="22"/>
        </w:rPr>
        <w:t>2</w:t>
      </w:r>
      <w:r w:rsidRPr="0077782C">
        <w:rPr>
          <w:rFonts w:cs="Times Ext Roman"/>
          <w:sz w:val="22"/>
          <w:szCs w:val="22"/>
        </w:rPr>
        <w:t>）</w:t>
      </w:r>
      <w:r>
        <w:rPr>
          <w:rFonts w:hAnsi="新細明體"/>
          <w:sz w:val="22"/>
          <w:szCs w:val="22"/>
        </w:rPr>
        <w:t>印順</w:t>
      </w:r>
      <w:r>
        <w:rPr>
          <w:rFonts w:cs="Times Ext Roman" w:hint="eastAsia"/>
          <w:color w:val="0D0D0D"/>
          <w:sz w:val="22"/>
          <w:szCs w:val="22"/>
        </w:rPr>
        <w:t>導</w:t>
      </w:r>
      <w:r>
        <w:rPr>
          <w:rFonts w:hAnsi="新細明體"/>
          <w:sz w:val="22"/>
          <w:szCs w:val="22"/>
        </w:rPr>
        <w:t>師</w:t>
      </w:r>
      <w:r w:rsidRPr="00E76BFC">
        <w:rPr>
          <w:rFonts w:ascii="新細明體" w:hAnsi="新細明體" w:hint="eastAsia"/>
          <w:sz w:val="22"/>
          <w:szCs w:val="22"/>
        </w:rPr>
        <w:t>，</w:t>
      </w:r>
      <w:r w:rsidR="007277FB">
        <w:rPr>
          <w:rFonts w:hint="eastAsia"/>
          <w:sz w:val="22"/>
          <w:szCs w:val="22"/>
        </w:rPr>
        <w:t>《華雨集》第四冊</w:t>
      </w:r>
      <w:r>
        <w:rPr>
          <w:rFonts w:ascii="新細明體" w:hAnsi="新細明體" w:hint="eastAsia"/>
          <w:sz w:val="22"/>
          <w:szCs w:val="22"/>
        </w:rPr>
        <w:t>，〈契理契機之人間佛教〉</w:t>
      </w:r>
      <w:r w:rsidRPr="00D73C3F">
        <w:rPr>
          <w:rFonts w:hint="eastAsia"/>
          <w:sz w:val="22"/>
          <w:szCs w:val="22"/>
        </w:rPr>
        <w:t>，</w:t>
      </w:r>
      <w:r w:rsidRPr="00D73C3F">
        <w:rPr>
          <w:rFonts w:hint="eastAsia"/>
          <w:sz w:val="22"/>
          <w:szCs w:val="22"/>
        </w:rPr>
        <w:t>p.63</w:t>
      </w:r>
      <w:r>
        <w:rPr>
          <w:rFonts w:hint="eastAsia"/>
          <w:sz w:val="22"/>
          <w:szCs w:val="22"/>
        </w:rPr>
        <w:t>：</w:t>
      </w:r>
    </w:p>
    <w:p w14:paraId="1BC682AD" w14:textId="77777777" w:rsidR="00D73C3F" w:rsidRDefault="00D73C3F" w:rsidP="00BC58DD">
      <w:pPr>
        <w:pStyle w:val="FootnoteText"/>
        <w:ind w:leftChars="335" w:left="804"/>
        <w:rPr>
          <w:rFonts w:ascii="標楷體" w:eastAsia="標楷體" w:hAnsi="標楷體"/>
          <w:sz w:val="22"/>
          <w:szCs w:val="22"/>
        </w:rPr>
      </w:pPr>
      <w:r w:rsidRPr="00D73C3F">
        <w:rPr>
          <w:rFonts w:ascii="標楷體" w:eastAsia="標楷體" w:hAnsi="標楷體" w:hint="eastAsia"/>
          <w:sz w:val="22"/>
          <w:szCs w:val="22"/>
        </w:rPr>
        <w:t>凡不違反佛法的，一切都是好事。但從事於或慧或福的利他菩薩行，先應要求自身在佛法中的充實，以</w:t>
      </w:r>
      <w:r w:rsidRPr="00D73C3F">
        <w:rPr>
          <w:rFonts w:ascii="標楷體" w:eastAsia="標楷體" w:hAnsi="標楷體" w:hint="eastAsia"/>
          <w:sz w:val="22"/>
          <w:szCs w:val="22"/>
          <w:u w:val="thick"/>
        </w:rPr>
        <w:t>三心而行十善</w:t>
      </w:r>
      <w:r w:rsidRPr="00D73C3F">
        <w:rPr>
          <w:rFonts w:ascii="標楷體" w:eastAsia="標楷體" w:hAnsi="標楷體" w:hint="eastAsia"/>
          <w:sz w:val="22"/>
          <w:szCs w:val="22"/>
        </w:rPr>
        <w:t>為基礎。否則，弘化也好、慈濟也好，上也者只是世間的善行，佛法的真義（與世學混淆）越來越稀薄了！下也者是「泥菩薩過河」（不見了），引起佛教的不良副作用。總之，菩薩發心利他，要站穩自己的腳跟才得！</w:t>
      </w:r>
    </w:p>
    <w:p w14:paraId="298FE125" w14:textId="77777777" w:rsidR="00D73C3F" w:rsidRDefault="00D73C3F" w:rsidP="00BC58DD">
      <w:pPr>
        <w:pStyle w:val="FootnoteText"/>
        <w:ind w:leftChars="105" w:left="802" w:hangingChars="250" w:hanging="550"/>
        <w:rPr>
          <w:sz w:val="22"/>
          <w:szCs w:val="22"/>
        </w:rPr>
      </w:pPr>
      <w:r w:rsidRPr="0077782C">
        <w:rPr>
          <w:rFonts w:cs="Times Ext Roman"/>
          <w:sz w:val="22"/>
          <w:szCs w:val="22"/>
        </w:rPr>
        <w:t>（</w:t>
      </w:r>
      <w:r>
        <w:rPr>
          <w:rFonts w:cs="Times Ext Roman" w:hint="eastAsia"/>
          <w:sz w:val="22"/>
          <w:szCs w:val="22"/>
        </w:rPr>
        <w:t>3</w:t>
      </w:r>
      <w:r w:rsidRPr="0077782C">
        <w:rPr>
          <w:rFonts w:cs="Times Ext Roman"/>
          <w:sz w:val="22"/>
          <w:szCs w:val="22"/>
        </w:rPr>
        <w:t>）</w:t>
      </w:r>
      <w:r>
        <w:rPr>
          <w:rFonts w:hAnsi="新細明體"/>
          <w:sz w:val="22"/>
          <w:szCs w:val="22"/>
        </w:rPr>
        <w:t>印順</w:t>
      </w:r>
      <w:r>
        <w:rPr>
          <w:rFonts w:cs="Times Ext Roman" w:hint="eastAsia"/>
          <w:color w:val="0D0D0D"/>
          <w:sz w:val="22"/>
          <w:szCs w:val="22"/>
        </w:rPr>
        <w:t>導</w:t>
      </w:r>
      <w:r>
        <w:rPr>
          <w:rFonts w:hAnsi="新細明體"/>
          <w:sz w:val="22"/>
          <w:szCs w:val="22"/>
        </w:rPr>
        <w:t>師</w:t>
      </w:r>
      <w:r w:rsidRPr="00E76BFC">
        <w:rPr>
          <w:rFonts w:ascii="新細明體" w:hAnsi="新細明體" w:hint="eastAsia"/>
          <w:sz w:val="22"/>
          <w:szCs w:val="22"/>
        </w:rPr>
        <w:t>，</w:t>
      </w:r>
      <w:r w:rsidRPr="00B86064">
        <w:rPr>
          <w:rFonts w:hint="eastAsia"/>
          <w:sz w:val="22"/>
          <w:szCs w:val="22"/>
        </w:rPr>
        <w:t>《華雨集》（</w:t>
      </w:r>
      <w:r>
        <w:rPr>
          <w:rFonts w:hint="eastAsia"/>
          <w:sz w:val="22"/>
          <w:szCs w:val="22"/>
        </w:rPr>
        <w:t>五</w:t>
      </w:r>
      <w:r w:rsidRPr="00B86064">
        <w:rPr>
          <w:rFonts w:hint="eastAsia"/>
          <w:sz w:val="22"/>
          <w:szCs w:val="22"/>
        </w:rPr>
        <w:t>）</w:t>
      </w:r>
      <w:r>
        <w:rPr>
          <w:rFonts w:ascii="新細明體" w:hAnsi="新細明體" w:hint="eastAsia"/>
          <w:sz w:val="22"/>
          <w:szCs w:val="22"/>
        </w:rPr>
        <w:t>，〈遊心法海六十年</w:t>
      </w:r>
      <w:r w:rsidRPr="00D73C3F">
        <w:rPr>
          <w:rFonts w:hint="eastAsia"/>
          <w:sz w:val="22"/>
          <w:szCs w:val="22"/>
        </w:rPr>
        <w:t>，</w:t>
      </w:r>
      <w:r w:rsidRPr="00D73C3F">
        <w:rPr>
          <w:rFonts w:hint="eastAsia"/>
          <w:sz w:val="22"/>
          <w:szCs w:val="22"/>
        </w:rPr>
        <w:t>pp.50-51</w:t>
      </w:r>
      <w:r>
        <w:rPr>
          <w:rFonts w:hint="eastAsia"/>
          <w:sz w:val="22"/>
          <w:szCs w:val="22"/>
        </w:rPr>
        <w:t>：</w:t>
      </w:r>
    </w:p>
    <w:p w14:paraId="0FBD080F" w14:textId="77777777" w:rsidR="00D73C3F" w:rsidRPr="00D73C3F" w:rsidRDefault="00D73C3F" w:rsidP="00BC58DD">
      <w:pPr>
        <w:pStyle w:val="FootnoteText"/>
        <w:ind w:leftChars="335" w:left="804"/>
        <w:rPr>
          <w:rFonts w:ascii="標楷體" w:eastAsia="標楷體" w:hAnsi="標楷體" w:hint="eastAsia"/>
          <w:sz w:val="22"/>
          <w:szCs w:val="22"/>
        </w:rPr>
      </w:pPr>
      <w:r w:rsidRPr="00D73C3F">
        <w:rPr>
          <w:rFonts w:ascii="標楷體" w:eastAsia="標楷體" w:hAnsi="標楷體" w:hint="eastAsia"/>
          <w:sz w:val="22"/>
          <w:szCs w:val="22"/>
        </w:rPr>
        <w:t>……佛法是宗教，佛法是不共於神教的宗教。如作為一般文化或一般神教去研究，是不會正確理解的。俗化與神化，不會導致佛法的昌明。中國佛教，一般專重死與鬼，太虛大師特提示人生佛教以為對治。然佛法以人為本，也不應天化、神化。不是鬼教，不是神教，非鬼化非（天）神化的人間佛教，才能闡明佛法的真意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6E6D" w14:textId="77777777" w:rsidR="00277A44" w:rsidRDefault="00277A44" w:rsidP="00277A44">
    <w:pPr>
      <w:pStyle w:val="Header"/>
      <w:spacing w:after="72"/>
      <w:rPr>
        <w:rFonts w:hint="eastAsia"/>
      </w:rPr>
    </w:pPr>
    <w:bookmarkStart w:id="13" w:name="_Hlk200868380"/>
    <w:bookmarkStart w:id="14" w:name="_Hlk200868381"/>
    <w:r w:rsidRPr="000F7D7A">
      <w:rPr>
        <w:rFonts w:ascii="微軟正黑體 Light" w:eastAsia="微軟正黑體 Light" w:hAnsi="微軟正黑體 Light" w:hint="eastAsia"/>
      </w:rPr>
      <w:t>2</w:t>
    </w:r>
    <w:r w:rsidRPr="000F7D7A">
      <w:rPr>
        <w:rFonts w:ascii="微軟正黑體 Light" w:eastAsia="微軟正黑體 Light" w:hAnsi="微軟正黑體 Light"/>
      </w:rPr>
      <w:t>02</w:t>
    </w:r>
    <w:r w:rsidRPr="00AF2416">
      <w:rPr>
        <w:rFonts w:ascii="微軟正黑體 Light" w:eastAsia="微軟正黑體 Light" w:hAnsi="微軟正黑體 Light" w:hint="eastAsia"/>
        <w:spacing w:val="-20"/>
      </w:rPr>
      <w:t>5</w:t>
    </w:r>
    <w:r>
      <w:rPr>
        <w:rFonts w:ascii="微軟正黑體 Light" w:eastAsia="微軟正黑體 Light" w:hAnsi="微軟正黑體 Light" w:hint="eastAsia"/>
      </w:rPr>
      <w:t>美西佛法度假</w:t>
    </w:r>
    <w:bookmarkEnd w:id="13"/>
    <w:bookmarkEnd w:id="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F4AC" w14:textId="77777777" w:rsidR="00277A44" w:rsidRPr="00277A44" w:rsidRDefault="00277A44" w:rsidP="00277A44">
    <w:pPr>
      <w:pStyle w:val="Header"/>
      <w:spacing w:after="72"/>
      <w:jc w:val="right"/>
      <w:rPr>
        <w:rFonts w:ascii="微軟正黑體 Light" w:eastAsia="微軟正黑體 Light" w:hAnsi="微軟正黑體 Light" w:hint="eastAsia"/>
      </w:rPr>
    </w:pPr>
    <w:r>
      <w:rPr>
        <w:rFonts w:ascii="微軟正黑體 Light" w:eastAsia="微軟正黑體 Light" w:hAnsi="微軟正黑體 Light" w:hint="eastAsia"/>
      </w:rPr>
      <w:t>人生的意義何在</w:t>
    </w:r>
    <w:r w:rsidRPr="000F7D7A">
      <w:rPr>
        <w:rFonts w:ascii="微軟正黑體 Light" w:eastAsia="微軟正黑體 Light" w:hAnsi="微軟正黑體 Light" w:hint="eastAsia"/>
      </w:rPr>
      <w:t>｜</w:t>
    </w:r>
    <w:r w:rsidRPr="000F7D7A">
      <w:rPr>
        <w:rFonts w:ascii="微軟正黑體 Light" w:eastAsia="微軟正黑體 Light" w:hAnsi="微軟正黑體 Light"/>
      </w:rPr>
      <w:t xml:space="preserve">Part </w:t>
    </w:r>
    <w:r>
      <w:rPr>
        <w:rFonts w:ascii="微軟正黑體 Light" w:eastAsia="微軟正黑體 Light" w:hAnsi="微軟正黑體 Light" w:hint="eastAsia"/>
      </w:rPr>
      <w:t>2</w:t>
    </w:r>
    <w:r w:rsidRPr="000F7D7A">
      <w:rPr>
        <w:rFonts w:ascii="微軟正黑體 Light" w:eastAsia="微軟正黑體 Light" w:hAnsi="微軟正黑體 Light"/>
      </w:rPr>
      <w:t>：</w:t>
    </w:r>
    <w:r>
      <w:rPr>
        <w:rFonts w:ascii="微軟正黑體 Light" w:eastAsia="微軟正黑體 Light" w:hAnsi="微軟正黑體 Light" w:hint="eastAsia"/>
      </w:rPr>
      <w:t>生死大事</w:t>
    </w:r>
    <w:r w:rsidRPr="000F7D7A">
      <w:rPr>
        <w:rFonts w:ascii="微軟正黑體 Light" w:eastAsia="微軟正黑體 Light" w:hAnsi="微軟正黑體 Light" w:hint="eastAsia"/>
      </w:rPr>
      <w:t>／</w:t>
    </w:r>
    <w:r>
      <w:rPr>
        <w:rFonts w:ascii="微軟正黑體 Light" w:eastAsia="微軟正黑體 Light" w:hAnsi="微軟正黑體 Light" w:hint="eastAsia"/>
      </w:rPr>
      <w:t>圓悟</w:t>
    </w:r>
    <w:r w:rsidRPr="000F7D7A">
      <w:rPr>
        <w:rFonts w:ascii="微軟正黑體 Light" w:eastAsia="微軟正黑體 Light" w:hAnsi="微軟正黑體 Light" w:hint="eastAsia"/>
      </w:rPr>
      <w:t>法師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04DF" w14:textId="77777777" w:rsidR="00277A44" w:rsidRPr="00277A44" w:rsidRDefault="00277A44" w:rsidP="00277A44">
    <w:pPr>
      <w:pStyle w:val="Header"/>
      <w:spacing w:after="72"/>
      <w:jc w:val="right"/>
      <w:rPr>
        <w:rFonts w:ascii="微軟正黑體 Light" w:eastAsia="微軟正黑體 Light" w:hAnsi="微軟正黑體 Light" w:hint="eastAsia"/>
      </w:rPr>
    </w:pPr>
    <w:r>
      <w:rPr>
        <w:rFonts w:ascii="微軟正黑體 Light" w:eastAsia="微軟正黑體 Light" w:hAnsi="微軟正黑體 Light" w:hint="eastAsia"/>
      </w:rPr>
      <w:t>人生的意義何在</w:t>
    </w:r>
    <w:r w:rsidRPr="000F7D7A">
      <w:rPr>
        <w:rFonts w:ascii="微軟正黑體 Light" w:eastAsia="微軟正黑體 Light" w:hAnsi="微軟正黑體 Light" w:hint="eastAsia"/>
      </w:rPr>
      <w:t>｜</w:t>
    </w:r>
    <w:r w:rsidRPr="000F7D7A">
      <w:rPr>
        <w:rFonts w:ascii="微軟正黑體 Light" w:eastAsia="微軟正黑體 Light" w:hAnsi="微軟正黑體 Light"/>
      </w:rPr>
      <w:t xml:space="preserve">Part </w:t>
    </w:r>
    <w:r>
      <w:rPr>
        <w:rFonts w:ascii="微軟正黑體 Light" w:eastAsia="微軟正黑體 Light" w:hAnsi="微軟正黑體 Light" w:hint="eastAsia"/>
      </w:rPr>
      <w:t>2</w:t>
    </w:r>
    <w:r w:rsidRPr="000F7D7A">
      <w:rPr>
        <w:rFonts w:ascii="微軟正黑體 Light" w:eastAsia="微軟正黑體 Light" w:hAnsi="微軟正黑體 Light"/>
      </w:rPr>
      <w:t>：</w:t>
    </w:r>
    <w:r w:rsidRPr="000F7D7A">
      <w:rPr>
        <w:rFonts w:ascii="微軟正黑體 Light" w:eastAsia="微軟正黑體 Light" w:hAnsi="微軟正黑體 Light" w:hint="eastAsia"/>
      </w:rPr>
      <w:t>〈</w:t>
    </w:r>
    <w:r>
      <w:rPr>
        <w:rFonts w:ascii="微軟正黑體 Light" w:eastAsia="微軟正黑體 Light" w:hAnsi="微軟正黑體 Light" w:hint="eastAsia"/>
      </w:rPr>
      <w:t>生死大事</w:t>
    </w:r>
    <w:r w:rsidRPr="000F7D7A">
      <w:rPr>
        <w:rFonts w:ascii="微軟正黑體 Light" w:eastAsia="微軟正黑體 Light" w:hAnsi="微軟正黑體 Light" w:hint="eastAsia"/>
      </w:rPr>
      <w:t>〉／</w:t>
    </w:r>
    <w:r>
      <w:rPr>
        <w:rFonts w:ascii="微軟正黑體 Light" w:eastAsia="微軟正黑體 Light" w:hAnsi="微軟正黑體 Light" w:hint="eastAsia"/>
      </w:rPr>
      <w:t>圓悟</w:t>
    </w:r>
    <w:r w:rsidRPr="000F7D7A">
      <w:rPr>
        <w:rFonts w:ascii="微軟正黑體 Light" w:eastAsia="微軟正黑體 Light" w:hAnsi="微軟正黑體 Light" w:hint="eastAsia"/>
      </w:rPr>
      <w:t>法師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80"/>
  <w:evenAndOddHeaders/>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9BB"/>
    <w:rsid w:val="00012246"/>
    <w:rsid w:val="00015501"/>
    <w:rsid w:val="000F05F2"/>
    <w:rsid w:val="001177DA"/>
    <w:rsid w:val="0019197E"/>
    <w:rsid w:val="00192371"/>
    <w:rsid w:val="001A1356"/>
    <w:rsid w:val="001D2A3E"/>
    <w:rsid w:val="001F74F0"/>
    <w:rsid w:val="00220A73"/>
    <w:rsid w:val="00250247"/>
    <w:rsid w:val="00267112"/>
    <w:rsid w:val="002674FC"/>
    <w:rsid w:val="00277A44"/>
    <w:rsid w:val="0028723B"/>
    <w:rsid w:val="002B3808"/>
    <w:rsid w:val="002C4BC2"/>
    <w:rsid w:val="002D57F1"/>
    <w:rsid w:val="002E7829"/>
    <w:rsid w:val="003404FA"/>
    <w:rsid w:val="00353EF4"/>
    <w:rsid w:val="00397E8F"/>
    <w:rsid w:val="003A5830"/>
    <w:rsid w:val="003C4E35"/>
    <w:rsid w:val="004123CD"/>
    <w:rsid w:val="00412D31"/>
    <w:rsid w:val="00424469"/>
    <w:rsid w:val="0043339D"/>
    <w:rsid w:val="00463A71"/>
    <w:rsid w:val="0047391C"/>
    <w:rsid w:val="0047417B"/>
    <w:rsid w:val="0047517B"/>
    <w:rsid w:val="004834D4"/>
    <w:rsid w:val="00485583"/>
    <w:rsid w:val="004A6F15"/>
    <w:rsid w:val="004B5B3F"/>
    <w:rsid w:val="004D6E7E"/>
    <w:rsid w:val="00501ECB"/>
    <w:rsid w:val="00556FC4"/>
    <w:rsid w:val="005A0646"/>
    <w:rsid w:val="005B3A26"/>
    <w:rsid w:val="005B3FD2"/>
    <w:rsid w:val="005D11B3"/>
    <w:rsid w:val="0061744B"/>
    <w:rsid w:val="0062097C"/>
    <w:rsid w:val="006B2DB5"/>
    <w:rsid w:val="006E3D21"/>
    <w:rsid w:val="007277FB"/>
    <w:rsid w:val="00732027"/>
    <w:rsid w:val="007464DD"/>
    <w:rsid w:val="0077782C"/>
    <w:rsid w:val="007821E1"/>
    <w:rsid w:val="007A3934"/>
    <w:rsid w:val="007B1538"/>
    <w:rsid w:val="007C0967"/>
    <w:rsid w:val="00805998"/>
    <w:rsid w:val="0080682E"/>
    <w:rsid w:val="008259A0"/>
    <w:rsid w:val="00825FBF"/>
    <w:rsid w:val="00827D2B"/>
    <w:rsid w:val="00866E0B"/>
    <w:rsid w:val="00883856"/>
    <w:rsid w:val="008932F4"/>
    <w:rsid w:val="00936033"/>
    <w:rsid w:val="00A041F0"/>
    <w:rsid w:val="00A15DCD"/>
    <w:rsid w:val="00A67711"/>
    <w:rsid w:val="00A807A3"/>
    <w:rsid w:val="00A911CD"/>
    <w:rsid w:val="00A92967"/>
    <w:rsid w:val="00AF089D"/>
    <w:rsid w:val="00AF69BB"/>
    <w:rsid w:val="00B161C4"/>
    <w:rsid w:val="00B227AD"/>
    <w:rsid w:val="00B31DBB"/>
    <w:rsid w:val="00B61383"/>
    <w:rsid w:val="00B86064"/>
    <w:rsid w:val="00BC58DD"/>
    <w:rsid w:val="00C14B6F"/>
    <w:rsid w:val="00C17754"/>
    <w:rsid w:val="00C27AAF"/>
    <w:rsid w:val="00C42AF2"/>
    <w:rsid w:val="00C70F2B"/>
    <w:rsid w:val="00CE5400"/>
    <w:rsid w:val="00D317FD"/>
    <w:rsid w:val="00D73C3F"/>
    <w:rsid w:val="00D768FC"/>
    <w:rsid w:val="00D95DCF"/>
    <w:rsid w:val="00DA5AB8"/>
    <w:rsid w:val="00E01D39"/>
    <w:rsid w:val="00E119FC"/>
    <w:rsid w:val="00E14656"/>
    <w:rsid w:val="00E57800"/>
    <w:rsid w:val="00E57A7A"/>
    <w:rsid w:val="00E76BFC"/>
    <w:rsid w:val="00E82FD3"/>
    <w:rsid w:val="00EC1719"/>
    <w:rsid w:val="00ED13A8"/>
    <w:rsid w:val="00ED3BA5"/>
    <w:rsid w:val="00EF31B9"/>
    <w:rsid w:val="00F248AF"/>
    <w:rsid w:val="00F253DB"/>
    <w:rsid w:val="00F62AC5"/>
    <w:rsid w:val="00FC53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A9800B"/>
  <w15:chartTrackingRefBased/>
  <w15:docId w15:val="{CCCAF045-02E9-4451-88D9-308C961C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Ext Roman" w:eastAsia="新細明體" w:hAnsi="Times Ext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A44"/>
    <w:pPr>
      <w:widowControl w:val="0"/>
      <w:overflowPunct w:val="0"/>
      <w:jc w:val="both"/>
    </w:pPr>
    <w:rPr>
      <w:rFonts w:ascii="Times New Roman" w:hAnsi="Times New Roman"/>
      <w:kern w:val="2"/>
      <w:sz w:val="24"/>
      <w:szCs w:val="22"/>
    </w:rPr>
  </w:style>
  <w:style w:type="paragraph" w:styleId="Heading1">
    <w:name w:val="heading 1"/>
    <w:basedOn w:val="Normal"/>
    <w:next w:val="Normal"/>
    <w:link w:val="Heading1Char"/>
    <w:uiPriority w:val="9"/>
    <w:qFormat/>
    <w:rsid w:val="00AF69BB"/>
    <w:pPr>
      <w:keepNext/>
      <w:keepLines/>
      <w:spacing w:before="480" w:after="80"/>
      <w:outlineLvl w:val="0"/>
    </w:pPr>
    <w:rPr>
      <w:rFonts w:ascii="Aptos Display" w:hAnsi="Aptos Display"/>
      <w:color w:val="0F4761"/>
      <w:sz w:val="48"/>
      <w:szCs w:val="48"/>
    </w:rPr>
  </w:style>
  <w:style w:type="paragraph" w:styleId="Heading2">
    <w:name w:val="heading 2"/>
    <w:basedOn w:val="Normal"/>
    <w:next w:val="Normal"/>
    <w:link w:val="Heading2Char"/>
    <w:uiPriority w:val="9"/>
    <w:semiHidden/>
    <w:unhideWhenUsed/>
    <w:qFormat/>
    <w:rsid w:val="00AF69BB"/>
    <w:pPr>
      <w:keepNext/>
      <w:keepLines/>
      <w:spacing w:before="160" w:after="80"/>
      <w:outlineLvl w:val="1"/>
    </w:pPr>
    <w:rPr>
      <w:rFonts w:ascii="Aptos Display" w:hAnsi="Aptos Display"/>
      <w:color w:val="0F4761"/>
      <w:sz w:val="40"/>
      <w:szCs w:val="40"/>
    </w:rPr>
  </w:style>
  <w:style w:type="paragraph" w:styleId="Heading3">
    <w:name w:val="heading 3"/>
    <w:basedOn w:val="Normal"/>
    <w:next w:val="Normal"/>
    <w:link w:val="Heading3Char"/>
    <w:uiPriority w:val="9"/>
    <w:semiHidden/>
    <w:unhideWhenUsed/>
    <w:qFormat/>
    <w:rsid w:val="00AF69BB"/>
    <w:pPr>
      <w:keepNext/>
      <w:keepLines/>
      <w:spacing w:before="160" w:after="40"/>
      <w:outlineLvl w:val="2"/>
    </w:pPr>
    <w:rPr>
      <w:rFonts w:ascii="Aptos" w:hAnsi="Aptos"/>
      <w:color w:val="0F4761"/>
      <w:sz w:val="32"/>
      <w:szCs w:val="32"/>
    </w:rPr>
  </w:style>
  <w:style w:type="paragraph" w:styleId="Heading4">
    <w:name w:val="heading 4"/>
    <w:basedOn w:val="Normal"/>
    <w:next w:val="Normal"/>
    <w:link w:val="Heading4Char"/>
    <w:uiPriority w:val="9"/>
    <w:semiHidden/>
    <w:unhideWhenUsed/>
    <w:qFormat/>
    <w:rsid w:val="00AF69BB"/>
    <w:pPr>
      <w:keepNext/>
      <w:keepLines/>
      <w:spacing w:before="160" w:after="40"/>
      <w:outlineLvl w:val="3"/>
    </w:pPr>
    <w:rPr>
      <w:rFonts w:ascii="Aptos" w:hAnsi="Aptos"/>
      <w:color w:val="0F4761"/>
      <w:sz w:val="28"/>
      <w:szCs w:val="28"/>
    </w:rPr>
  </w:style>
  <w:style w:type="paragraph" w:styleId="Heading5">
    <w:name w:val="heading 5"/>
    <w:basedOn w:val="Normal"/>
    <w:next w:val="Normal"/>
    <w:link w:val="Heading5Char"/>
    <w:uiPriority w:val="9"/>
    <w:semiHidden/>
    <w:unhideWhenUsed/>
    <w:qFormat/>
    <w:rsid w:val="00AF69BB"/>
    <w:pPr>
      <w:keepNext/>
      <w:keepLines/>
      <w:spacing w:before="80" w:after="40"/>
      <w:outlineLvl w:val="4"/>
    </w:pPr>
    <w:rPr>
      <w:rFonts w:ascii="Aptos" w:hAnsi="Aptos"/>
      <w:color w:val="0F4761"/>
    </w:rPr>
  </w:style>
  <w:style w:type="paragraph" w:styleId="Heading6">
    <w:name w:val="heading 6"/>
    <w:basedOn w:val="Normal"/>
    <w:next w:val="Normal"/>
    <w:link w:val="Heading6Char"/>
    <w:uiPriority w:val="9"/>
    <w:semiHidden/>
    <w:unhideWhenUsed/>
    <w:qFormat/>
    <w:rsid w:val="00AF69BB"/>
    <w:pPr>
      <w:keepNext/>
      <w:keepLines/>
      <w:spacing w:before="40"/>
      <w:outlineLvl w:val="5"/>
    </w:pPr>
    <w:rPr>
      <w:rFonts w:ascii="Aptos" w:hAnsi="Aptos"/>
      <w:color w:val="595959"/>
    </w:rPr>
  </w:style>
  <w:style w:type="paragraph" w:styleId="Heading7">
    <w:name w:val="heading 7"/>
    <w:basedOn w:val="Normal"/>
    <w:next w:val="Normal"/>
    <w:link w:val="Heading7Char"/>
    <w:uiPriority w:val="9"/>
    <w:semiHidden/>
    <w:unhideWhenUsed/>
    <w:qFormat/>
    <w:rsid w:val="00AF69BB"/>
    <w:pPr>
      <w:keepNext/>
      <w:keepLines/>
      <w:spacing w:before="40"/>
      <w:ind w:leftChars="100" w:left="100"/>
      <w:outlineLvl w:val="6"/>
    </w:pPr>
    <w:rPr>
      <w:rFonts w:ascii="Aptos" w:hAnsi="Aptos"/>
      <w:color w:val="595959"/>
    </w:rPr>
  </w:style>
  <w:style w:type="paragraph" w:styleId="Heading8">
    <w:name w:val="heading 8"/>
    <w:basedOn w:val="Normal"/>
    <w:next w:val="Normal"/>
    <w:link w:val="Heading8Char"/>
    <w:uiPriority w:val="9"/>
    <w:semiHidden/>
    <w:unhideWhenUsed/>
    <w:qFormat/>
    <w:rsid w:val="00AF69BB"/>
    <w:pPr>
      <w:keepNext/>
      <w:keepLines/>
      <w:spacing w:before="40"/>
      <w:ind w:leftChars="200" w:left="200"/>
      <w:outlineLvl w:val="7"/>
    </w:pPr>
    <w:rPr>
      <w:rFonts w:ascii="Aptos" w:hAnsi="Aptos"/>
      <w:color w:val="272727"/>
    </w:rPr>
  </w:style>
  <w:style w:type="paragraph" w:styleId="Heading9">
    <w:name w:val="heading 9"/>
    <w:basedOn w:val="Normal"/>
    <w:next w:val="Normal"/>
    <w:link w:val="Heading9Char"/>
    <w:uiPriority w:val="9"/>
    <w:semiHidden/>
    <w:unhideWhenUsed/>
    <w:qFormat/>
    <w:rsid w:val="00AF69BB"/>
    <w:pPr>
      <w:keepNext/>
      <w:keepLines/>
      <w:spacing w:before="40"/>
      <w:ind w:leftChars="300" w:left="300"/>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69BB"/>
    <w:rPr>
      <w:rFonts w:ascii="Aptos Display" w:eastAsia="新細明體" w:hAnsi="Aptos Display" w:cs="Times New Roman"/>
      <w:color w:val="0F4761"/>
      <w:sz w:val="48"/>
      <w:szCs w:val="48"/>
    </w:rPr>
  </w:style>
  <w:style w:type="character" w:customStyle="1" w:styleId="Heading2Char">
    <w:name w:val="Heading 2 Char"/>
    <w:link w:val="Heading2"/>
    <w:uiPriority w:val="9"/>
    <w:semiHidden/>
    <w:rsid w:val="00AF69BB"/>
    <w:rPr>
      <w:rFonts w:ascii="Aptos Display" w:eastAsia="新細明體" w:hAnsi="Aptos Display" w:cs="Times New Roman"/>
      <w:color w:val="0F4761"/>
      <w:sz w:val="40"/>
      <w:szCs w:val="40"/>
    </w:rPr>
  </w:style>
  <w:style w:type="character" w:customStyle="1" w:styleId="Heading3Char">
    <w:name w:val="Heading 3 Char"/>
    <w:link w:val="Heading3"/>
    <w:uiPriority w:val="9"/>
    <w:semiHidden/>
    <w:rsid w:val="00AF69BB"/>
    <w:rPr>
      <w:rFonts w:ascii="Aptos" w:eastAsia="新細明體" w:hAnsi="Aptos" w:cs="Times New Roman"/>
      <w:color w:val="0F4761"/>
      <w:sz w:val="32"/>
      <w:szCs w:val="32"/>
    </w:rPr>
  </w:style>
  <w:style w:type="character" w:customStyle="1" w:styleId="Heading4Char">
    <w:name w:val="Heading 4 Char"/>
    <w:link w:val="Heading4"/>
    <w:uiPriority w:val="9"/>
    <w:semiHidden/>
    <w:rsid w:val="00AF69BB"/>
    <w:rPr>
      <w:rFonts w:ascii="Aptos" w:eastAsia="新細明體" w:hAnsi="Aptos" w:cs="Times New Roman"/>
      <w:color w:val="0F4761"/>
      <w:sz w:val="28"/>
      <w:szCs w:val="28"/>
    </w:rPr>
  </w:style>
  <w:style w:type="character" w:customStyle="1" w:styleId="Heading5Char">
    <w:name w:val="Heading 5 Char"/>
    <w:link w:val="Heading5"/>
    <w:uiPriority w:val="9"/>
    <w:semiHidden/>
    <w:rsid w:val="00AF69BB"/>
    <w:rPr>
      <w:rFonts w:ascii="Aptos" w:eastAsia="新細明體" w:hAnsi="Aptos" w:cs="Times New Roman"/>
      <w:color w:val="0F4761"/>
    </w:rPr>
  </w:style>
  <w:style w:type="character" w:customStyle="1" w:styleId="Heading6Char">
    <w:name w:val="Heading 6 Char"/>
    <w:link w:val="Heading6"/>
    <w:uiPriority w:val="9"/>
    <w:semiHidden/>
    <w:rsid w:val="00AF69BB"/>
    <w:rPr>
      <w:rFonts w:ascii="Aptos" w:eastAsia="新細明體" w:hAnsi="Aptos" w:cs="Times New Roman"/>
      <w:color w:val="595959"/>
    </w:rPr>
  </w:style>
  <w:style w:type="character" w:customStyle="1" w:styleId="Heading7Char">
    <w:name w:val="Heading 7 Char"/>
    <w:link w:val="Heading7"/>
    <w:uiPriority w:val="9"/>
    <w:semiHidden/>
    <w:rsid w:val="00AF69BB"/>
    <w:rPr>
      <w:rFonts w:ascii="Aptos" w:eastAsia="新細明體" w:hAnsi="Aptos" w:cs="Times New Roman"/>
      <w:color w:val="595959"/>
    </w:rPr>
  </w:style>
  <w:style w:type="character" w:customStyle="1" w:styleId="Heading8Char">
    <w:name w:val="Heading 8 Char"/>
    <w:link w:val="Heading8"/>
    <w:uiPriority w:val="9"/>
    <w:semiHidden/>
    <w:rsid w:val="00AF69BB"/>
    <w:rPr>
      <w:rFonts w:ascii="Aptos" w:eastAsia="新細明體" w:hAnsi="Aptos" w:cs="Times New Roman"/>
      <w:color w:val="272727"/>
    </w:rPr>
  </w:style>
  <w:style w:type="character" w:customStyle="1" w:styleId="Heading9Char">
    <w:name w:val="Heading 9 Char"/>
    <w:link w:val="Heading9"/>
    <w:uiPriority w:val="9"/>
    <w:semiHidden/>
    <w:rsid w:val="00AF69BB"/>
    <w:rPr>
      <w:rFonts w:ascii="Aptos" w:eastAsia="新細明體" w:hAnsi="Aptos" w:cs="Times New Roman"/>
      <w:color w:val="272727"/>
    </w:rPr>
  </w:style>
  <w:style w:type="paragraph" w:styleId="Title">
    <w:name w:val="Title"/>
    <w:basedOn w:val="Normal"/>
    <w:next w:val="Normal"/>
    <w:link w:val="TitleChar"/>
    <w:uiPriority w:val="10"/>
    <w:qFormat/>
    <w:rsid w:val="00AF69BB"/>
    <w:pPr>
      <w:spacing w:after="80"/>
      <w:contextualSpacing/>
      <w:jc w:val="center"/>
    </w:pPr>
    <w:rPr>
      <w:rFonts w:ascii="Aptos Display" w:hAnsi="Aptos Display"/>
      <w:spacing w:val="-10"/>
      <w:kern w:val="28"/>
      <w:sz w:val="56"/>
      <w:szCs w:val="56"/>
    </w:rPr>
  </w:style>
  <w:style w:type="character" w:customStyle="1" w:styleId="TitleChar">
    <w:name w:val="Title Char"/>
    <w:link w:val="Title"/>
    <w:uiPriority w:val="10"/>
    <w:rsid w:val="00AF69BB"/>
    <w:rPr>
      <w:rFonts w:ascii="Aptos Display" w:eastAsia="新細明體" w:hAnsi="Aptos Display" w:cs="Times New Roman"/>
      <w:spacing w:val="-10"/>
      <w:kern w:val="28"/>
      <w:sz w:val="56"/>
      <w:szCs w:val="56"/>
    </w:rPr>
  </w:style>
  <w:style w:type="paragraph" w:styleId="Subtitle">
    <w:name w:val="Subtitle"/>
    <w:basedOn w:val="Normal"/>
    <w:next w:val="Normal"/>
    <w:link w:val="SubtitleChar"/>
    <w:uiPriority w:val="11"/>
    <w:qFormat/>
    <w:rsid w:val="00AF69BB"/>
    <w:pPr>
      <w:numPr>
        <w:ilvl w:val="1"/>
      </w:numPr>
      <w:spacing w:after="160"/>
      <w:jc w:val="center"/>
    </w:pPr>
    <w:rPr>
      <w:rFonts w:ascii="Aptos Display" w:hAnsi="Aptos Display"/>
      <w:color w:val="595959"/>
      <w:spacing w:val="15"/>
      <w:sz w:val="28"/>
      <w:szCs w:val="28"/>
    </w:rPr>
  </w:style>
  <w:style w:type="character" w:customStyle="1" w:styleId="SubtitleChar">
    <w:name w:val="Subtitle Char"/>
    <w:link w:val="Subtitle"/>
    <w:uiPriority w:val="11"/>
    <w:rsid w:val="00AF69BB"/>
    <w:rPr>
      <w:rFonts w:ascii="Aptos Display" w:eastAsia="新細明體" w:hAnsi="Aptos Display" w:cs="Times New Roman"/>
      <w:color w:val="595959"/>
      <w:spacing w:val="15"/>
      <w:sz w:val="28"/>
      <w:szCs w:val="28"/>
    </w:rPr>
  </w:style>
  <w:style w:type="paragraph" w:styleId="Quote">
    <w:name w:val="Quote"/>
    <w:basedOn w:val="Normal"/>
    <w:next w:val="Normal"/>
    <w:link w:val="QuoteChar"/>
    <w:uiPriority w:val="29"/>
    <w:qFormat/>
    <w:rsid w:val="00AF69BB"/>
    <w:pPr>
      <w:spacing w:before="160" w:after="160"/>
      <w:jc w:val="center"/>
    </w:pPr>
    <w:rPr>
      <w:i/>
      <w:iCs/>
      <w:color w:val="404040"/>
    </w:rPr>
  </w:style>
  <w:style w:type="character" w:customStyle="1" w:styleId="QuoteChar">
    <w:name w:val="Quote Char"/>
    <w:link w:val="Quote"/>
    <w:uiPriority w:val="29"/>
    <w:rsid w:val="00AF69BB"/>
    <w:rPr>
      <w:i/>
      <w:iCs/>
      <w:color w:val="404040"/>
    </w:rPr>
  </w:style>
  <w:style w:type="paragraph" w:styleId="ListParagraph">
    <w:name w:val="List Paragraph"/>
    <w:basedOn w:val="Normal"/>
    <w:uiPriority w:val="34"/>
    <w:qFormat/>
    <w:rsid w:val="00AF69BB"/>
    <w:pPr>
      <w:ind w:left="720"/>
      <w:contextualSpacing/>
    </w:pPr>
  </w:style>
  <w:style w:type="character" w:styleId="IntenseEmphasis">
    <w:name w:val="Intense Emphasis"/>
    <w:uiPriority w:val="21"/>
    <w:qFormat/>
    <w:rsid w:val="00AF69BB"/>
    <w:rPr>
      <w:i/>
      <w:iCs/>
      <w:color w:val="0F4761"/>
    </w:rPr>
  </w:style>
  <w:style w:type="paragraph" w:styleId="IntenseQuote">
    <w:name w:val="Intense Quote"/>
    <w:basedOn w:val="Normal"/>
    <w:next w:val="Normal"/>
    <w:link w:val="IntenseQuoteChar"/>
    <w:uiPriority w:val="30"/>
    <w:qFormat/>
    <w:rsid w:val="00AF69B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AF69BB"/>
    <w:rPr>
      <w:i/>
      <w:iCs/>
      <w:color w:val="0F4761"/>
    </w:rPr>
  </w:style>
  <w:style w:type="character" w:styleId="IntenseReference">
    <w:name w:val="Intense Reference"/>
    <w:uiPriority w:val="32"/>
    <w:qFormat/>
    <w:rsid w:val="00AF69BB"/>
    <w:rPr>
      <w:b/>
      <w:bCs/>
      <w:smallCaps/>
      <w:color w:val="0F4761"/>
      <w:spacing w:val="5"/>
    </w:rPr>
  </w:style>
  <w:style w:type="paragraph" w:styleId="FootnoteText">
    <w:name w:val="footnote text"/>
    <w:aliases w:val="註腳文字 字元 字元,內文 + 註腳文字,註腳文字 字註腳文字,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註腳１"/>
    <w:basedOn w:val="Normal"/>
    <w:link w:val="FootnoteTextChar"/>
    <w:unhideWhenUsed/>
    <w:qFormat/>
    <w:rsid w:val="00D95DCF"/>
    <w:pPr>
      <w:snapToGrid w:val="0"/>
    </w:pPr>
    <w:rPr>
      <w:sz w:val="20"/>
      <w:szCs w:val="20"/>
    </w:rPr>
  </w:style>
  <w:style w:type="character" w:customStyle="1" w:styleId="FootnoteTextChar">
    <w:name w:val="Footnote Text Char"/>
    <w:aliases w:val="註腳文字 字元 字元 Char,內文 + 註腳文字 Char,註腳文字 字註腳文字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字 字元 字元 字元 字元 字註腳文字 Char"/>
    <w:link w:val="FootnoteText"/>
    <w:rsid w:val="00D95DCF"/>
    <w:rPr>
      <w:rFonts w:cs="Times New Roman"/>
      <w:sz w:val="20"/>
      <w:szCs w:val="20"/>
    </w:rPr>
  </w:style>
  <w:style w:type="character" w:styleId="FootnoteReference">
    <w:name w:val="footnote reference"/>
    <w:uiPriority w:val="99"/>
    <w:semiHidden/>
    <w:unhideWhenUsed/>
    <w:rsid w:val="00D95DCF"/>
    <w:rPr>
      <w:vertAlign w:val="superscript"/>
    </w:rPr>
  </w:style>
  <w:style w:type="character" w:customStyle="1" w:styleId="refandcopynote">
    <w:name w:val="refandcopy_note"/>
    <w:basedOn w:val="DefaultParagraphFont"/>
    <w:rsid w:val="00C17754"/>
  </w:style>
  <w:style w:type="paragraph" w:customStyle="1" w:styleId="Author">
    <w:name w:val="Author"/>
    <w:basedOn w:val="Normal"/>
    <w:qFormat/>
    <w:rsid w:val="00277A44"/>
    <w:pPr>
      <w:spacing w:afterLines="30" w:after="30"/>
      <w:jc w:val="right"/>
    </w:pPr>
    <w:rPr>
      <w:rFonts w:eastAsia="標楷體"/>
    </w:rPr>
  </w:style>
  <w:style w:type="paragraph" w:styleId="Header">
    <w:name w:val="header"/>
    <w:basedOn w:val="Normal"/>
    <w:link w:val="HeaderChar"/>
    <w:uiPriority w:val="99"/>
    <w:unhideWhenUsed/>
    <w:rsid w:val="00277A44"/>
    <w:pPr>
      <w:tabs>
        <w:tab w:val="center" w:pos="4153"/>
        <w:tab w:val="right" w:pos="8306"/>
      </w:tabs>
      <w:snapToGrid w:val="0"/>
    </w:pPr>
    <w:rPr>
      <w:sz w:val="20"/>
      <w:szCs w:val="20"/>
    </w:rPr>
  </w:style>
  <w:style w:type="character" w:customStyle="1" w:styleId="HeaderChar">
    <w:name w:val="Header Char"/>
    <w:link w:val="Header"/>
    <w:uiPriority w:val="99"/>
    <w:rsid w:val="00277A44"/>
    <w:rPr>
      <w:rFonts w:ascii="Times New Roman" w:hAnsi="Times New Roman"/>
      <w:kern w:val="2"/>
    </w:rPr>
  </w:style>
  <w:style w:type="paragraph" w:styleId="Footer">
    <w:name w:val="footer"/>
    <w:basedOn w:val="Normal"/>
    <w:link w:val="FooterChar"/>
    <w:uiPriority w:val="99"/>
    <w:unhideWhenUsed/>
    <w:rsid w:val="00277A44"/>
    <w:pPr>
      <w:tabs>
        <w:tab w:val="center" w:pos="4153"/>
        <w:tab w:val="right" w:pos="8306"/>
      </w:tabs>
      <w:snapToGrid w:val="0"/>
    </w:pPr>
    <w:rPr>
      <w:sz w:val="20"/>
      <w:szCs w:val="20"/>
    </w:rPr>
  </w:style>
  <w:style w:type="character" w:customStyle="1" w:styleId="FooterChar">
    <w:name w:val="Footer Char"/>
    <w:link w:val="Footer"/>
    <w:uiPriority w:val="99"/>
    <w:rsid w:val="00277A44"/>
    <w:rPr>
      <w:rFonts w:ascii="Times New Roman" w:hAnsi="Times New Roman"/>
      <w:kern w:val="2"/>
    </w:rPr>
  </w:style>
  <w:style w:type="paragraph" w:styleId="TOC1">
    <w:name w:val="toc 1"/>
    <w:basedOn w:val="Normal"/>
    <w:next w:val="Normal"/>
    <w:autoRedefine/>
    <w:uiPriority w:val="39"/>
    <w:unhideWhenUsed/>
    <w:rsid w:val="001177DA"/>
    <w:pPr>
      <w:tabs>
        <w:tab w:val="right" w:leader="dot" w:pos="9060"/>
      </w:tabs>
      <w:spacing w:beforeLines="50" w:before="180"/>
    </w:pPr>
    <w:rPr>
      <w:b/>
      <w:bCs/>
      <w:noProof/>
      <w:shd w:val="pct15" w:color="auto" w:fill="FFFFFF"/>
    </w:rPr>
  </w:style>
  <w:style w:type="paragraph" w:styleId="TOC2">
    <w:name w:val="toc 2"/>
    <w:basedOn w:val="Normal"/>
    <w:next w:val="Normal"/>
    <w:autoRedefine/>
    <w:uiPriority w:val="39"/>
    <w:unhideWhenUsed/>
    <w:rsid w:val="00353EF4"/>
    <w:pPr>
      <w:ind w:leftChars="200" w:left="480"/>
    </w:pPr>
  </w:style>
  <w:style w:type="character" w:styleId="Hyperlink">
    <w:name w:val="Hyperlink"/>
    <w:uiPriority w:val="99"/>
    <w:unhideWhenUsed/>
    <w:rsid w:val="00353EF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4E09F-D884-403C-B984-67B92305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586</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一、佛法說三世 </vt:lpstr>
      <vt:lpstr>    （一）生死死生不已，成難解之大事</vt:lpstr>
      <vt:lpstr>    （二）舉喻釋義</vt:lpstr>
      <vt:lpstr>    （三）小結</vt:lpstr>
      <vt:lpstr>二、從死說到生</vt:lpstr>
      <vt:lpstr>    （一）死並不可怕</vt:lpstr>
      <vt:lpstr>    （二）死有三種</vt:lpstr>
      <vt:lpstr>        1、壽盡而死</vt:lpstr>
      <vt:lpstr>        2、福盡而死</vt:lpstr>
      <vt:lpstr>        3、不應該死而死</vt:lpstr>
      <vt:lpstr>    （三）對死應有的觀念</vt:lpstr>
      <vt:lpstr>        1、隨時都可能死亡</vt:lpstr>
      <vt:lpstr>        2、壽命非全是前世之業報</vt:lpstr>
      <vt:lpstr>    （四）死生不已由業力</vt:lpstr>
      <vt:lpstr>        1、總述：依自作業決定果報（自作自受）</vt:lpstr>
      <vt:lpstr>        2、辨釋：三類「隨業受報」</vt:lpstr>
      <vt:lpstr>    （五）從死而生的理由</vt:lpstr>
      <vt:lpstr>        1、一期生命之始：三事和合</vt:lpstr>
      <vt:lpstr>        2、辨釋：生死輪迴之因――煩惱</vt:lpstr>
      <vt:lpstr>        3、結義</vt:lpstr>
    </vt:vector>
  </TitlesOfParts>
  <Company/>
  <LinksUpToDate>false</LinksUpToDate>
  <CharactersWithSpaces>3922</CharactersWithSpaces>
  <SharedDoc>false</SharedDoc>
  <HLinks>
    <vt:vector size="60" baseType="variant">
      <vt:variant>
        <vt:i4>2031674</vt:i4>
      </vt:variant>
      <vt:variant>
        <vt:i4>56</vt:i4>
      </vt:variant>
      <vt:variant>
        <vt:i4>0</vt:i4>
      </vt:variant>
      <vt:variant>
        <vt:i4>5</vt:i4>
      </vt:variant>
      <vt:variant>
        <vt:lpwstr/>
      </vt:variant>
      <vt:variant>
        <vt:lpwstr>_Toc200817979</vt:lpwstr>
      </vt:variant>
      <vt:variant>
        <vt:i4>2031674</vt:i4>
      </vt:variant>
      <vt:variant>
        <vt:i4>50</vt:i4>
      </vt:variant>
      <vt:variant>
        <vt:i4>0</vt:i4>
      </vt:variant>
      <vt:variant>
        <vt:i4>5</vt:i4>
      </vt:variant>
      <vt:variant>
        <vt:lpwstr/>
      </vt:variant>
      <vt:variant>
        <vt:lpwstr>_Toc200817978</vt:lpwstr>
      </vt:variant>
      <vt:variant>
        <vt:i4>2031674</vt:i4>
      </vt:variant>
      <vt:variant>
        <vt:i4>44</vt:i4>
      </vt:variant>
      <vt:variant>
        <vt:i4>0</vt:i4>
      </vt:variant>
      <vt:variant>
        <vt:i4>5</vt:i4>
      </vt:variant>
      <vt:variant>
        <vt:lpwstr/>
      </vt:variant>
      <vt:variant>
        <vt:lpwstr>_Toc200817977</vt:lpwstr>
      </vt:variant>
      <vt:variant>
        <vt:i4>2031674</vt:i4>
      </vt:variant>
      <vt:variant>
        <vt:i4>38</vt:i4>
      </vt:variant>
      <vt:variant>
        <vt:i4>0</vt:i4>
      </vt:variant>
      <vt:variant>
        <vt:i4>5</vt:i4>
      </vt:variant>
      <vt:variant>
        <vt:lpwstr/>
      </vt:variant>
      <vt:variant>
        <vt:lpwstr>_Toc200817976</vt:lpwstr>
      </vt:variant>
      <vt:variant>
        <vt:i4>2031674</vt:i4>
      </vt:variant>
      <vt:variant>
        <vt:i4>32</vt:i4>
      </vt:variant>
      <vt:variant>
        <vt:i4>0</vt:i4>
      </vt:variant>
      <vt:variant>
        <vt:i4>5</vt:i4>
      </vt:variant>
      <vt:variant>
        <vt:lpwstr/>
      </vt:variant>
      <vt:variant>
        <vt:lpwstr>_Toc200817975</vt:lpwstr>
      </vt:variant>
      <vt:variant>
        <vt:i4>2031674</vt:i4>
      </vt:variant>
      <vt:variant>
        <vt:i4>26</vt:i4>
      </vt:variant>
      <vt:variant>
        <vt:i4>0</vt:i4>
      </vt:variant>
      <vt:variant>
        <vt:i4>5</vt:i4>
      </vt:variant>
      <vt:variant>
        <vt:lpwstr/>
      </vt:variant>
      <vt:variant>
        <vt:lpwstr>_Toc200817974</vt:lpwstr>
      </vt:variant>
      <vt:variant>
        <vt:i4>2031674</vt:i4>
      </vt:variant>
      <vt:variant>
        <vt:i4>20</vt:i4>
      </vt:variant>
      <vt:variant>
        <vt:i4>0</vt:i4>
      </vt:variant>
      <vt:variant>
        <vt:i4>5</vt:i4>
      </vt:variant>
      <vt:variant>
        <vt:lpwstr/>
      </vt:variant>
      <vt:variant>
        <vt:lpwstr>_Toc200817973</vt:lpwstr>
      </vt:variant>
      <vt:variant>
        <vt:i4>2031674</vt:i4>
      </vt:variant>
      <vt:variant>
        <vt:i4>14</vt:i4>
      </vt:variant>
      <vt:variant>
        <vt:i4>0</vt:i4>
      </vt:variant>
      <vt:variant>
        <vt:i4>5</vt:i4>
      </vt:variant>
      <vt:variant>
        <vt:lpwstr/>
      </vt:variant>
      <vt:variant>
        <vt:lpwstr>_Toc200817972</vt:lpwstr>
      </vt:variant>
      <vt:variant>
        <vt:i4>2031674</vt:i4>
      </vt:variant>
      <vt:variant>
        <vt:i4>8</vt:i4>
      </vt:variant>
      <vt:variant>
        <vt:i4>0</vt:i4>
      </vt:variant>
      <vt:variant>
        <vt:i4>5</vt:i4>
      </vt:variant>
      <vt:variant>
        <vt:lpwstr/>
      </vt:variant>
      <vt:variant>
        <vt:lpwstr>_Toc200817971</vt:lpwstr>
      </vt:variant>
      <vt:variant>
        <vt:i4>2031674</vt:i4>
      </vt:variant>
      <vt:variant>
        <vt:i4>2</vt:i4>
      </vt:variant>
      <vt:variant>
        <vt:i4>0</vt:i4>
      </vt:variant>
      <vt:variant>
        <vt:i4>5</vt:i4>
      </vt:variant>
      <vt:variant>
        <vt:lpwstr/>
      </vt:variant>
      <vt:variant>
        <vt:lpwstr>_Toc200817970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yuanwu shi</dc:creator>
  <cp:keywords/>
  <dc:description/>
  <cp:lastModifiedBy>Ben-Liang Shi</cp:lastModifiedBy>
  <cp:revision>2</cp:revision>
  <dcterms:created xsi:type="dcterms:W3CDTF">2025-06-15T01:11:00Z</dcterms:created>
  <dcterms:modified xsi:type="dcterms:W3CDTF">2025-06-15T01:11:00Z</dcterms:modified>
</cp:coreProperties>
</file>